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40A" w:rsidRPr="00D4211C" w:rsidRDefault="00D16549" w:rsidP="007C2339">
      <w:pPr>
        <w:jc w:val="center"/>
        <w:rPr>
          <w:sz w:val="32"/>
          <w:szCs w:val="32"/>
        </w:rPr>
      </w:pPr>
      <w:r>
        <w:rPr>
          <w:sz w:val="24"/>
          <w:szCs w:val="24"/>
        </w:rPr>
        <w:t>SZCZEGÓŁOWA SPECYFIKACJA TECHNICZNA</w:t>
      </w:r>
    </w:p>
    <w:p w:rsidR="003F240A" w:rsidRPr="00D16549" w:rsidRDefault="00426081" w:rsidP="00D16549">
      <w:pPr>
        <w:pStyle w:val="Standardowytekst"/>
        <w:spacing w:line="276" w:lineRule="auto"/>
        <w:jc w:val="center"/>
        <w:rPr>
          <w:b/>
          <w:sz w:val="24"/>
          <w:szCs w:val="24"/>
        </w:rPr>
      </w:pPr>
      <w:r w:rsidRPr="00D16549">
        <w:rPr>
          <w:b/>
          <w:sz w:val="24"/>
          <w:szCs w:val="24"/>
        </w:rPr>
        <w:t>D-04.04.02</w:t>
      </w:r>
    </w:p>
    <w:p w:rsidR="003F240A" w:rsidRPr="00D16549" w:rsidRDefault="003F240A" w:rsidP="00D16549">
      <w:pPr>
        <w:pStyle w:val="Standardowytekst"/>
        <w:spacing w:line="276" w:lineRule="auto"/>
        <w:jc w:val="center"/>
        <w:rPr>
          <w:b/>
          <w:sz w:val="24"/>
          <w:szCs w:val="24"/>
        </w:rPr>
      </w:pPr>
      <w:r w:rsidRPr="00D16549">
        <w:rPr>
          <w:b/>
          <w:sz w:val="24"/>
          <w:szCs w:val="24"/>
        </w:rPr>
        <w:t>WARSTWY KONSTRUKCYJNE NAWIERZCHNI Z MIESZANEK KRUSZYW NIEZWIĄZANYCH ZAGĘSZCZANYCH MECHANICZNIE</w:t>
      </w:r>
    </w:p>
    <w:p w:rsidR="003F240A" w:rsidRPr="006405AA" w:rsidRDefault="003F240A" w:rsidP="000C2302">
      <w:pPr>
        <w:jc w:val="both"/>
      </w:pPr>
    </w:p>
    <w:p w:rsidR="003F240A" w:rsidRPr="006405AA" w:rsidRDefault="003F240A" w:rsidP="007A083D">
      <w:pPr>
        <w:pStyle w:val="Nagwek1"/>
        <w:numPr>
          <w:ilvl w:val="0"/>
          <w:numId w:val="3"/>
        </w:numPr>
        <w:jc w:val="both"/>
      </w:pPr>
      <w:bookmarkStart w:id="0" w:name="_Toc343431306"/>
      <w:bookmarkStart w:id="1" w:name="_Toc346191015"/>
      <w:r w:rsidRPr="006405AA">
        <w:t>WSTĘP</w:t>
      </w:r>
      <w:bookmarkEnd w:id="0"/>
      <w:bookmarkEnd w:id="1"/>
    </w:p>
    <w:p w:rsidR="003F240A" w:rsidRPr="006405AA" w:rsidRDefault="003F240A" w:rsidP="00A94727">
      <w:pPr>
        <w:pStyle w:val="Nagwek5"/>
      </w:pPr>
      <w:bookmarkStart w:id="2" w:name="_Toc346191016"/>
      <w:r w:rsidRPr="006405AA">
        <w:t xml:space="preserve">Przedmiot </w:t>
      </w:r>
      <w:r w:rsidR="00105B39">
        <w:t>S</w:t>
      </w:r>
      <w:r w:rsidRPr="006405AA">
        <w:t>ST</w:t>
      </w:r>
      <w:bookmarkEnd w:id="2"/>
    </w:p>
    <w:p w:rsidR="00105B39" w:rsidRDefault="003F240A" w:rsidP="00105B39">
      <w:pPr>
        <w:rPr>
          <w:b/>
        </w:rPr>
      </w:pPr>
      <w:r w:rsidRPr="006405AA">
        <w:t>Przedmiotem niniejszej Ogólnej Specyfikacji Technicznej (</w:t>
      </w:r>
      <w:r w:rsidR="00D16549">
        <w:t>SST</w:t>
      </w:r>
      <w:r w:rsidRPr="006405AA">
        <w:t>) są wymagania ogólne dotyczące wykonania i odbioru robót związanych z wykonywaniem warstw konstrukcyjnych nawierzchni z mieszanek kruszyw niezwiązan</w:t>
      </w:r>
      <w:r w:rsidR="00105B39">
        <w:t>ych, zagęszczanych mechanicznie na zadanie</w:t>
      </w:r>
      <w:r w:rsidR="00105B39" w:rsidRPr="00204C0B">
        <w:t xml:space="preserve"> p.n.</w:t>
      </w:r>
      <w:r w:rsidR="00105B39" w:rsidRPr="00204C0B">
        <w:rPr>
          <w:b/>
          <w:bCs/>
        </w:rPr>
        <w:t xml:space="preserve">: </w:t>
      </w:r>
      <w:r w:rsidR="00105B39">
        <w:t>„</w:t>
      </w:r>
      <w:r w:rsidR="00105B39" w:rsidRPr="003B059C">
        <w:rPr>
          <w:b/>
        </w:rPr>
        <w:t>Rozbudowa drogi powiatowej ulicy Dworkowej od dz. nr ew. 38 obręb 0009 Kobyłka do skrzyżowania ulic Mareckiej i Szerokiej (wraz ze skrzyżowaniem)</w:t>
      </w:r>
      <w:r w:rsidR="00105B39">
        <w:rPr>
          <w:b/>
        </w:rPr>
        <w:t>”</w:t>
      </w:r>
      <w:r w:rsidR="00105B39" w:rsidRPr="003B059C">
        <w:rPr>
          <w:b/>
        </w:rPr>
        <w:t>.</w:t>
      </w:r>
    </w:p>
    <w:p w:rsidR="003F240A" w:rsidRPr="006405AA" w:rsidRDefault="003F240A" w:rsidP="00A94727">
      <w:pPr>
        <w:pStyle w:val="Nagwek5"/>
      </w:pPr>
      <w:bookmarkStart w:id="3" w:name="_Toc346191017"/>
      <w:r w:rsidRPr="006405AA">
        <w:t xml:space="preserve">Zakres stosowania </w:t>
      </w:r>
      <w:r w:rsidR="00D16549">
        <w:t>SST</w:t>
      </w:r>
      <w:bookmarkEnd w:id="3"/>
    </w:p>
    <w:p w:rsidR="003F240A" w:rsidRPr="006405AA" w:rsidRDefault="003F240A" w:rsidP="000C2302">
      <w:pPr>
        <w:jc w:val="both"/>
      </w:pPr>
      <w:r w:rsidRPr="006405AA">
        <w:t>Ogólna Specyfikacja Techniczna (</w:t>
      </w:r>
      <w:r w:rsidR="00D16549">
        <w:t>SST</w:t>
      </w:r>
      <w:r w:rsidRPr="006405AA">
        <w:t xml:space="preserve">) stanowi obowiązującą podstawę opracowania </w:t>
      </w:r>
      <w:r w:rsidR="00F858F7">
        <w:t xml:space="preserve">Specyfikacji Technicznej Wykonania i Odbioru Robót Budowlanych (STWiORB) </w:t>
      </w:r>
      <w:r w:rsidRPr="006405AA">
        <w:t xml:space="preserve">stosowanej jako dokument przetargowy i kontraktowy przy zlecaniu i realizacji robót na </w:t>
      </w:r>
      <w:r w:rsidR="00A32E7B">
        <w:t>drogach publicznych</w:t>
      </w:r>
      <w:r w:rsidRPr="006405AA">
        <w:t xml:space="preserve">. </w:t>
      </w:r>
    </w:p>
    <w:p w:rsidR="003F240A" w:rsidRPr="006405AA" w:rsidRDefault="003F240A" w:rsidP="000C2302">
      <w:pPr>
        <w:jc w:val="both"/>
      </w:pPr>
      <w:r w:rsidRPr="006405AA">
        <w:t xml:space="preserve">Zaleca się wykorzystanie </w:t>
      </w:r>
      <w:r w:rsidR="00D16549">
        <w:t>SST</w:t>
      </w:r>
      <w:r w:rsidRPr="006405AA">
        <w:t xml:space="preserve"> przy zlecaniu robót na drogach wojewódzkich,</w:t>
      </w:r>
      <w:r w:rsidR="00D16549">
        <w:t xml:space="preserve"> </w:t>
      </w:r>
      <w:r w:rsidR="00B25843">
        <w:t xml:space="preserve">powiatowych, </w:t>
      </w:r>
      <w:r w:rsidRPr="006405AA">
        <w:t>miejskich i gminnych.</w:t>
      </w:r>
    </w:p>
    <w:p w:rsidR="003F240A" w:rsidRPr="006405AA" w:rsidRDefault="003F240A" w:rsidP="00A94727">
      <w:pPr>
        <w:pStyle w:val="Nagwek5"/>
      </w:pPr>
      <w:bookmarkStart w:id="4" w:name="_Toc346191018"/>
      <w:r w:rsidRPr="006405AA">
        <w:t xml:space="preserve">Zakres robót objętych </w:t>
      </w:r>
      <w:r w:rsidR="00D16549">
        <w:t>SST</w:t>
      </w:r>
      <w:bookmarkEnd w:id="4"/>
    </w:p>
    <w:p w:rsidR="003F240A" w:rsidRPr="006405AA" w:rsidRDefault="003F240A" w:rsidP="000C2302">
      <w:pPr>
        <w:jc w:val="both"/>
      </w:pPr>
      <w:r w:rsidRPr="006405AA">
        <w:t>Ustalenia zawarte w niniejszej specyfikacji dotyczą zasad prowadzenia robót związanych z wykonaniem warstw z mieszanek kruszyw zagęszczanych mechanicznie, przyjętych na podstawie norm PN-EN 13285 „Mieszanki niezwiązane – Specyfikacja”, PN-EN 13242 „Kruszywa do niezwiązanych i hydraulicznie związanych materiałów stosowanych w obiektach budowlanych i budownictwie drogowym”. Wymagania mają zastosowanie do następujących warstw konstrukcyjnych nawierzchni:</w:t>
      </w:r>
    </w:p>
    <w:p w:rsidR="003F240A" w:rsidRDefault="003F240A" w:rsidP="00A32E7B">
      <w:pPr>
        <w:numPr>
          <w:ilvl w:val="0"/>
          <w:numId w:val="1"/>
        </w:numPr>
        <w:spacing w:line="240" w:lineRule="auto"/>
        <w:jc w:val="both"/>
      </w:pPr>
      <w:r w:rsidRPr="006405AA">
        <w:t>Podbudowa zasadnicza</w:t>
      </w:r>
      <w:r w:rsidR="00A32E7B">
        <w:t xml:space="preserve"> o grubości 20 i 25 cm</w:t>
      </w:r>
      <w:r w:rsidRPr="006405AA">
        <w:t>,</w:t>
      </w:r>
    </w:p>
    <w:p w:rsidR="00A32E7B" w:rsidRPr="006405AA" w:rsidRDefault="00A32E7B" w:rsidP="00A32E7B">
      <w:pPr>
        <w:numPr>
          <w:ilvl w:val="0"/>
          <w:numId w:val="1"/>
        </w:numPr>
        <w:spacing w:line="240" w:lineRule="auto"/>
        <w:jc w:val="both"/>
      </w:pPr>
      <w:r>
        <w:t>Podbudowa pomocnicza przy zastosowaniu podbudowy z betonu asfaltowego o grubości 20 i 25 cm,</w:t>
      </w:r>
    </w:p>
    <w:p w:rsidR="003F240A" w:rsidRPr="006405AA" w:rsidRDefault="003F240A" w:rsidP="00A32E7B">
      <w:pPr>
        <w:numPr>
          <w:ilvl w:val="0"/>
          <w:numId w:val="1"/>
        </w:numPr>
        <w:spacing w:line="240" w:lineRule="auto"/>
        <w:jc w:val="both"/>
      </w:pPr>
      <w:r w:rsidRPr="006405AA">
        <w:t>Warstwa mrozoochronna</w:t>
      </w:r>
      <w:r w:rsidR="00A32E7B">
        <w:t xml:space="preserve"> o grubości 10 cm</w:t>
      </w:r>
      <w:r w:rsidRPr="006405AA">
        <w:t>,</w:t>
      </w:r>
    </w:p>
    <w:p w:rsidR="003F240A" w:rsidRPr="006405AA" w:rsidRDefault="003F240A" w:rsidP="00A32E7B">
      <w:pPr>
        <w:numPr>
          <w:ilvl w:val="0"/>
          <w:numId w:val="1"/>
        </w:numPr>
        <w:spacing w:line="240" w:lineRule="auto"/>
        <w:jc w:val="both"/>
      </w:pPr>
      <w:r w:rsidRPr="006405AA">
        <w:t>Nawierzchnia z mieszanki kruszywa niezwiązanego zagęszczanego mechanicznie</w:t>
      </w:r>
      <w:r w:rsidR="00A32E7B">
        <w:t xml:space="preserve"> - pobocza o grubości 10 cm</w:t>
      </w:r>
      <w:r w:rsidRPr="006405AA">
        <w:t>.</w:t>
      </w:r>
    </w:p>
    <w:p w:rsidR="003F240A" w:rsidRPr="006405AA" w:rsidRDefault="003F240A" w:rsidP="00A94727">
      <w:pPr>
        <w:pStyle w:val="Nagwek5"/>
      </w:pPr>
      <w:bookmarkStart w:id="5" w:name="_Toc346191019"/>
      <w:r w:rsidRPr="006405AA">
        <w:t>Określenia podstawowe</w:t>
      </w:r>
      <w:bookmarkEnd w:id="5"/>
    </w:p>
    <w:p w:rsidR="003F240A" w:rsidRPr="00D3710D" w:rsidRDefault="003F240A" w:rsidP="007A083D">
      <w:pPr>
        <w:pStyle w:val="Akapitzlist"/>
        <w:numPr>
          <w:ilvl w:val="2"/>
          <w:numId w:val="3"/>
        </w:numPr>
        <w:ind w:left="0"/>
        <w:jc w:val="both"/>
      </w:pPr>
      <w:bookmarkStart w:id="6" w:name="_Toc346191020"/>
      <w:r w:rsidRPr="0027683A">
        <w:rPr>
          <w:rStyle w:val="Nagwek5Znak"/>
        </w:rPr>
        <w:t>Konstrukcja nawierzchni</w:t>
      </w:r>
      <w:bookmarkEnd w:id="6"/>
      <w:r w:rsidRPr="006405AA">
        <w:t xml:space="preserve"> – konstrukcja, której celem jest rozłożenie naprężeń od kół pojazdów na podłoże gruntowe oraz zapewnienie bezpieczeństwa i komfortu jazdy pojazdów. Konstrukcja nawierzchni spoczywa na podłożu gruntowym lub ulepszonym podłożu. Konstrukcję wzmacnianej nawierzchni </w:t>
      </w:r>
      <w:r>
        <w:t>należy traktować jak podbudowę.</w:t>
      </w:r>
    </w:p>
    <w:p w:rsidR="003F240A" w:rsidRPr="00A94727" w:rsidRDefault="003F240A" w:rsidP="007A083D">
      <w:pPr>
        <w:pStyle w:val="Akapitzlist"/>
        <w:numPr>
          <w:ilvl w:val="2"/>
          <w:numId w:val="3"/>
        </w:numPr>
        <w:ind w:left="0"/>
        <w:jc w:val="both"/>
      </w:pPr>
      <w:bookmarkStart w:id="7" w:name="_Toc346191021"/>
      <w:r w:rsidRPr="00A94727">
        <w:rPr>
          <w:rStyle w:val="Nagwek5Znak"/>
        </w:rPr>
        <w:t>Podbudowa zasadnicza</w:t>
      </w:r>
      <w:bookmarkEnd w:id="7"/>
      <w:r w:rsidRPr="00A94727">
        <w:t xml:space="preserve"> – warstwa lub warstwy konstrukcji nawierzchni spełniająca(e) podstawową funkcję w rozłożeniu naprężeń od kół pojazdów. Podbudowa zasadnicza może być jednowarstwowa lub dwuwarstwowa.</w:t>
      </w:r>
    </w:p>
    <w:p w:rsidR="003F240A" w:rsidRPr="00A94727" w:rsidRDefault="003F240A" w:rsidP="007A083D">
      <w:pPr>
        <w:pStyle w:val="Akapitzlist"/>
        <w:numPr>
          <w:ilvl w:val="2"/>
          <w:numId w:val="3"/>
        </w:numPr>
        <w:ind w:left="0"/>
        <w:jc w:val="both"/>
      </w:pPr>
      <w:bookmarkStart w:id="8" w:name="_Toc346191022"/>
      <w:r w:rsidRPr="00A94727">
        <w:rPr>
          <w:rStyle w:val="Nagwek5Znak"/>
        </w:rPr>
        <w:t>Podbudowa pomocnicza</w:t>
      </w:r>
      <w:bookmarkEnd w:id="8"/>
      <w:r w:rsidRPr="00A94727">
        <w:t xml:space="preserve"> – warstwa tworząca platformę umożliwiającą prawidłowe wbudowanie podbudowy zasadniczej, a w czasie eksploatacji nawierzchni wspomagająca warstwy górne konstrukcji nawierzchni w rozłożeniu naprężeń od kół pojazdów oraz ochronę nawierzchni przed szkodliwym działaniem mrozu.</w:t>
      </w:r>
    </w:p>
    <w:p w:rsidR="003F240A" w:rsidRPr="00A94727" w:rsidRDefault="003F240A" w:rsidP="007A083D">
      <w:pPr>
        <w:pStyle w:val="Akapitzlist"/>
        <w:numPr>
          <w:ilvl w:val="2"/>
          <w:numId w:val="3"/>
        </w:numPr>
        <w:ind w:left="0"/>
        <w:jc w:val="both"/>
      </w:pPr>
      <w:bookmarkStart w:id="9" w:name="_Toc346191023"/>
      <w:r w:rsidRPr="00A94727">
        <w:rPr>
          <w:rStyle w:val="Nagwek5Znak"/>
        </w:rPr>
        <w:lastRenderedPageBreak/>
        <w:t>Warstwa mrozoochronna</w:t>
      </w:r>
      <w:bookmarkEnd w:id="9"/>
      <w:r w:rsidRPr="00A94727">
        <w:t xml:space="preserve"> – warstwa, której głównym zadaniem jest ochrona nawierzchni przed szkodliwym działaniem mrozu i zwiększenie nośności warstw dolnych konstrukcji nawierzchni. W przypadku złych warunków wodnych warstwa mrozoochronna pełni także funkcję warstwy odsączającej.</w:t>
      </w:r>
    </w:p>
    <w:p w:rsidR="003F240A" w:rsidRPr="00A94727" w:rsidRDefault="003F240A" w:rsidP="007A083D">
      <w:pPr>
        <w:pStyle w:val="Akapitzlist"/>
        <w:numPr>
          <w:ilvl w:val="2"/>
          <w:numId w:val="3"/>
        </w:numPr>
        <w:ind w:left="0"/>
        <w:jc w:val="both"/>
      </w:pPr>
      <w:bookmarkStart w:id="10" w:name="_Toc346191024"/>
      <w:r w:rsidRPr="00A94727">
        <w:rPr>
          <w:rStyle w:val="Nagwek5Znak"/>
        </w:rPr>
        <w:t>Warstwa odsączająca</w:t>
      </w:r>
      <w:bookmarkEnd w:id="10"/>
      <w:r w:rsidRPr="00A94727">
        <w:t xml:space="preserve"> – warstwa zapewniająca odprowadzenie wody przedostającej się do spodu nawierzchni, stosowana w złych warunkach wodnych. Rolę warstwy odsączającej pełni warstwa mrozoochronna lub warstwa ulepszonego podłoża, które w takim przypadku muszą być wykonane z materiału o dużej wodoprzepuszczalności.</w:t>
      </w:r>
    </w:p>
    <w:p w:rsidR="003F240A" w:rsidRPr="00A94727" w:rsidRDefault="003F240A" w:rsidP="007A083D">
      <w:pPr>
        <w:pStyle w:val="Akapitzlist"/>
        <w:numPr>
          <w:ilvl w:val="2"/>
          <w:numId w:val="3"/>
        </w:numPr>
        <w:ind w:left="0"/>
        <w:jc w:val="both"/>
      </w:pPr>
      <w:bookmarkStart w:id="11" w:name="_Toc346191025"/>
      <w:bookmarkStart w:id="12" w:name="_Toc223234195"/>
      <w:r w:rsidRPr="00A94727">
        <w:rPr>
          <w:rStyle w:val="Nagwek5Znak"/>
        </w:rPr>
        <w:t>Warstwa odcinająca</w:t>
      </w:r>
      <w:bookmarkEnd w:id="11"/>
      <w:r w:rsidRPr="00A94727">
        <w:t xml:space="preserve"> – warstwa, której zadaniem jest uniemożliwienie przedostania się cząstek gruntu podłoża do warstw wyżej położonych. Warstwa ta powinna spełniać warunek szczelności. </w:t>
      </w:r>
    </w:p>
    <w:p w:rsidR="003F240A" w:rsidRPr="006405AA" w:rsidRDefault="003F240A" w:rsidP="00BD08B5">
      <w:pPr>
        <w:jc w:val="center"/>
      </w:pPr>
      <w:r w:rsidRPr="006405AA">
        <w:t>(</w:t>
      </w:r>
      <w:r w:rsidR="005B6E19" w:rsidRPr="006405AA">
        <w:fldChar w:fldCharType="begin"/>
      </w:r>
      <w:r w:rsidRPr="006405AA">
        <w:instrText xml:space="preserve"> QUOTE </w:instrText>
      </w:r>
      <w:r w:rsidR="000A5498">
        <w:rPr>
          <w:noProof/>
        </w:rPr>
        <w:drawing>
          <wp:inline distT="0" distB="0" distL="0" distR="0">
            <wp:extent cx="559435" cy="313690"/>
            <wp:effectExtent l="0" t="0" r="0" b="0"/>
            <wp:docPr id="1"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0"/>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9435" cy="313690"/>
                    </a:xfrm>
                    <a:prstGeom prst="rect">
                      <a:avLst/>
                    </a:prstGeom>
                    <a:noFill/>
                    <a:ln>
                      <a:noFill/>
                    </a:ln>
                  </pic:spPr>
                </pic:pic>
              </a:graphicData>
            </a:graphic>
          </wp:inline>
        </w:drawing>
      </w:r>
      <w:r w:rsidR="005B6E19" w:rsidRPr="006405AA">
        <w:fldChar w:fldCharType="separate"/>
      </w:r>
      <w:r w:rsidR="000A5498">
        <w:rPr>
          <w:noProof/>
        </w:rPr>
        <w:drawing>
          <wp:inline distT="0" distB="0" distL="0" distR="0">
            <wp:extent cx="559435" cy="313690"/>
            <wp:effectExtent l="0" t="0" r="0" b="0"/>
            <wp:docPr id="2"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9"/>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9435" cy="313690"/>
                    </a:xfrm>
                    <a:prstGeom prst="rect">
                      <a:avLst/>
                    </a:prstGeom>
                    <a:noFill/>
                    <a:ln>
                      <a:noFill/>
                    </a:ln>
                  </pic:spPr>
                </pic:pic>
              </a:graphicData>
            </a:graphic>
          </wp:inline>
        </w:drawing>
      </w:r>
      <w:r w:rsidR="005B6E19" w:rsidRPr="006405AA">
        <w:fldChar w:fldCharType="end"/>
      </w:r>
      <w:r>
        <w:t>)</w:t>
      </w:r>
    </w:p>
    <w:p w:rsidR="003F240A" w:rsidRPr="00A94727" w:rsidRDefault="003F240A" w:rsidP="007A083D">
      <w:pPr>
        <w:pStyle w:val="Akapitzlist"/>
        <w:numPr>
          <w:ilvl w:val="2"/>
          <w:numId w:val="3"/>
        </w:numPr>
        <w:ind w:left="0"/>
        <w:jc w:val="both"/>
      </w:pPr>
      <w:bookmarkStart w:id="13" w:name="_Toc346191026"/>
      <w:r w:rsidRPr="00A94727">
        <w:rPr>
          <w:rStyle w:val="Nagwek5Znak"/>
        </w:rPr>
        <w:t>Mieszanka niezwiązana</w:t>
      </w:r>
      <w:bookmarkEnd w:id="13"/>
      <w:r w:rsidRPr="00A94727">
        <w:t xml:space="preserve"> – ziarnisty materiał o określonym składzie ziarnowym (d÷D), który jest stosowany do wykonywania warstw konstrukcyjnych nawierzchni. Mieszanka niezwiązana może być wytworzona: z kruszyw naturalnych, sztucznych, z recyklingu lub mieszaniny tych kruszyw w określonych proporcjach.</w:t>
      </w:r>
    </w:p>
    <w:p w:rsidR="003F240A" w:rsidRPr="00A94727" w:rsidRDefault="003F240A" w:rsidP="007A083D">
      <w:pPr>
        <w:pStyle w:val="Akapitzlist"/>
        <w:numPr>
          <w:ilvl w:val="2"/>
          <w:numId w:val="3"/>
        </w:numPr>
        <w:ind w:left="0"/>
        <w:jc w:val="both"/>
      </w:pPr>
      <w:bookmarkStart w:id="14" w:name="_Toc346191027"/>
      <w:r w:rsidRPr="00694A64">
        <w:rPr>
          <w:rStyle w:val="Nagwek5Znak"/>
        </w:rPr>
        <w:t>Nawierzchnia z mieszanki niezwiązanej</w:t>
      </w:r>
      <w:bookmarkEnd w:id="14"/>
      <w:r w:rsidRPr="00A94727">
        <w:t xml:space="preserve"> – nawierzchnia drogowa, której wierzchnia warstwa poddawana jest bezpośredniemu oddziaływaniu ruchu i czynników atmosferycznych jest wykonana z mieszanki kruszyw niezwiązanych o ciągłym uziarnieniu.</w:t>
      </w:r>
    </w:p>
    <w:p w:rsidR="003F240A" w:rsidRPr="00A94727" w:rsidRDefault="003F240A" w:rsidP="007A083D">
      <w:pPr>
        <w:pStyle w:val="Akapitzlist"/>
        <w:numPr>
          <w:ilvl w:val="2"/>
          <w:numId w:val="3"/>
        </w:numPr>
        <w:ind w:left="0"/>
        <w:jc w:val="both"/>
      </w:pPr>
      <w:bookmarkStart w:id="15" w:name="_Toc346191028"/>
      <w:r w:rsidRPr="00A94727">
        <w:rPr>
          <w:rStyle w:val="Nagwek5Znak"/>
        </w:rPr>
        <w:t>Kategoria</w:t>
      </w:r>
      <w:bookmarkEnd w:id="15"/>
      <w:r w:rsidRPr="00A94727">
        <w:t>– charakterystyczny poziom właściwości kruszywa lub mieszanki niezwiązanej, wyrażony jako przedział wartości lub wartość graniczna.  Symbol NR użyty do określenia właściwości oznacza, że nie jest wymagane badanie danej cechy.</w:t>
      </w:r>
    </w:p>
    <w:p w:rsidR="003F240A" w:rsidRPr="00A94727" w:rsidRDefault="003F240A" w:rsidP="007A083D">
      <w:pPr>
        <w:pStyle w:val="Akapitzlist"/>
        <w:numPr>
          <w:ilvl w:val="2"/>
          <w:numId w:val="3"/>
        </w:numPr>
        <w:ind w:left="0"/>
        <w:jc w:val="both"/>
      </w:pPr>
      <w:bookmarkStart w:id="16" w:name="_Toc346191029"/>
      <w:r w:rsidRPr="00A94727">
        <w:rPr>
          <w:rStyle w:val="Nagwek5Znak"/>
        </w:rPr>
        <w:t>Partia</w:t>
      </w:r>
      <w:bookmarkEnd w:id="16"/>
      <w:r w:rsidRPr="00A94727">
        <w:t xml:space="preserve"> – wielkość produkcji, wielkość dostawy, dostawa dzielona (np. ładunek wagonowy, ładunek samochodu ciężarowego, barki) lub hałda, która została wyprodukowana w okresie występowania jednakowych warunków. Przy ciągłym procesie produkcyjnym jako partię należy przyjmować ilość wyprodukowaną w ustalonym czasie.</w:t>
      </w:r>
    </w:p>
    <w:p w:rsidR="003F240A" w:rsidRPr="006405AA" w:rsidRDefault="003F240A" w:rsidP="00A94727">
      <w:pPr>
        <w:pStyle w:val="Nagwek5"/>
      </w:pPr>
      <w:bookmarkStart w:id="17" w:name="_Toc346191030"/>
      <w:r w:rsidRPr="006405AA">
        <w:t>Symbole i skróty</w:t>
      </w:r>
      <w:bookmarkEnd w:id="17"/>
    </w:p>
    <w:p w:rsidR="003F240A" w:rsidRPr="006405AA" w:rsidRDefault="003F240A" w:rsidP="000C2302">
      <w:pPr>
        <w:jc w:val="both"/>
      </w:pPr>
      <w:r w:rsidRPr="006405AA">
        <w:t>Pozostałe określenia używane w niniejszym dokumencie do oznaczania poszczególnych właściwości (symbole i skróty) przyjęto zgodnie z normami PN-EN 13242, PN-EN 13285, przywołanymi normami badawczymi oraz „Katalogiem typowych konstrukcji nawierzchni podatnych i półsztywnych” (aktualnie w opracowaniu). Ponadto zastosowano następujące symbole i skróty:</w:t>
      </w:r>
    </w:p>
    <w:p w:rsidR="003F240A" w:rsidRPr="006405AA" w:rsidRDefault="003F240A" w:rsidP="000C2302">
      <w:pPr>
        <w:jc w:val="both"/>
      </w:pPr>
      <w:r w:rsidRPr="006405AA">
        <w:t>CBR – kalifornijski wskaźnik nośności, wyrażony w procentach [%];</w:t>
      </w:r>
    </w:p>
    <w:p w:rsidR="003F240A" w:rsidRPr="006405AA" w:rsidRDefault="003F240A" w:rsidP="000C2302">
      <w:pPr>
        <w:jc w:val="both"/>
      </w:pPr>
      <w:r w:rsidRPr="006405AA">
        <w:t>k</w:t>
      </w:r>
      <w:r w:rsidRPr="006405AA">
        <w:rPr>
          <w:vertAlign w:val="subscript"/>
        </w:rPr>
        <w:t>10</w:t>
      </w:r>
      <w:r w:rsidRPr="006405AA">
        <w:t xml:space="preserve"> – współczynnik filtracji, oznaczany według ISO/TS 17892-11, [m/d], [cm/s];</w:t>
      </w:r>
    </w:p>
    <w:p w:rsidR="003F240A" w:rsidRPr="006405AA" w:rsidRDefault="003F240A" w:rsidP="000C2302">
      <w:pPr>
        <w:jc w:val="both"/>
      </w:pPr>
      <w:r w:rsidRPr="006405AA">
        <w:t>D</w:t>
      </w:r>
      <w:r w:rsidRPr="006405AA">
        <w:rPr>
          <w:vertAlign w:val="subscript"/>
        </w:rPr>
        <w:t>15</w:t>
      </w:r>
      <w:r w:rsidRPr="006405AA">
        <w:t xml:space="preserve"> – wymiar boku oczka sita, przez które przechodzi 15% ziaren mieszanki niezwiązanej, z której jest wykonywana podbudowa lub warstwa mrozoochronna, [mm];</w:t>
      </w:r>
    </w:p>
    <w:p w:rsidR="003F240A" w:rsidRPr="006405AA" w:rsidRDefault="003F240A" w:rsidP="000C2302">
      <w:pPr>
        <w:jc w:val="both"/>
      </w:pPr>
      <w:r w:rsidRPr="006405AA">
        <w:t>d</w:t>
      </w:r>
      <w:r w:rsidRPr="006405AA">
        <w:rPr>
          <w:vertAlign w:val="subscript"/>
        </w:rPr>
        <w:t>85</w:t>
      </w:r>
      <w:r w:rsidRPr="006405AA">
        <w:t xml:space="preserve"> – wymiar boku oczka sita, przez które przechodzi 85% ziaren gruntu podłoża, [mm];</w:t>
      </w:r>
    </w:p>
    <w:p w:rsidR="003F240A" w:rsidRPr="006405AA" w:rsidRDefault="003F240A" w:rsidP="000C2302">
      <w:pPr>
        <w:jc w:val="both"/>
      </w:pPr>
      <w:r w:rsidRPr="006405AA">
        <w:t>d</w:t>
      </w:r>
      <w:r w:rsidRPr="006405AA">
        <w:rPr>
          <w:vertAlign w:val="subscript"/>
        </w:rPr>
        <w:t>50</w:t>
      </w:r>
      <w:r w:rsidRPr="006405AA">
        <w:t xml:space="preserve"> – wymiar boku oczka sita, przez które przechodzi 50% ziaren gruntu podłoża, [mm];</w:t>
      </w:r>
    </w:p>
    <w:p w:rsidR="003F240A" w:rsidRPr="006405AA" w:rsidRDefault="003F240A" w:rsidP="000C2302">
      <w:pPr>
        <w:jc w:val="both"/>
      </w:pPr>
      <w:r w:rsidRPr="006405AA">
        <w:t>SE</w:t>
      </w:r>
      <w:r w:rsidRPr="006405AA">
        <w:rPr>
          <w:vertAlign w:val="subscript"/>
        </w:rPr>
        <w:t>4</w:t>
      </w:r>
      <w:r w:rsidRPr="006405AA">
        <w:t xml:space="preserve"> – wskaźnik piaskowy oznaczony </w:t>
      </w:r>
      <w:r>
        <w:t xml:space="preserve">wg </w:t>
      </w:r>
      <w:r w:rsidRPr="006405AA">
        <w:t>PN-EN 933-8:2012 za</w:t>
      </w:r>
      <w:r>
        <w:t>łącznik A (dla frakcji 0/4 mm),</w:t>
      </w:r>
    </w:p>
    <w:p w:rsidR="003F240A" w:rsidRPr="006405AA" w:rsidRDefault="003F240A" w:rsidP="000C2302">
      <w:pPr>
        <w:jc w:val="both"/>
      </w:pPr>
      <w:r w:rsidRPr="006405AA">
        <w:t>O</w:t>
      </w:r>
      <w:r w:rsidRPr="006405AA">
        <w:rPr>
          <w:vertAlign w:val="subscript"/>
        </w:rPr>
        <w:t>90</w:t>
      </w:r>
      <w:r w:rsidRPr="006405AA">
        <w:t xml:space="preserve"> – umowna średnica porów geowłókniny lub geotkaniny odpowiadająca wymiarom frakcji gruntu podłoża zatrzymującego się na geowłókninie lub geotkaninie w ilości 90% (m/m), wartość O</w:t>
      </w:r>
      <w:r w:rsidRPr="006405AA">
        <w:rPr>
          <w:vertAlign w:val="subscript"/>
        </w:rPr>
        <w:t>90</w:t>
      </w:r>
      <w:r w:rsidRPr="006405AA">
        <w:t xml:space="preserve"> powinna być podawana przez producenta wyrobu.</w:t>
      </w:r>
      <w:r w:rsidRPr="006405AA">
        <w:tab/>
      </w:r>
      <w:bookmarkEnd w:id="12"/>
    </w:p>
    <w:p w:rsidR="003F240A" w:rsidRPr="006405AA" w:rsidRDefault="003F240A" w:rsidP="00A94727">
      <w:pPr>
        <w:pStyle w:val="Nagwek5"/>
      </w:pPr>
      <w:bookmarkStart w:id="18" w:name="_Toc346191031"/>
      <w:r w:rsidRPr="006405AA">
        <w:lastRenderedPageBreak/>
        <w:t>Ogólne wymagania dotyczące robót</w:t>
      </w:r>
      <w:bookmarkEnd w:id="18"/>
    </w:p>
    <w:p w:rsidR="003F240A" w:rsidRPr="006405AA" w:rsidRDefault="003F240A" w:rsidP="000C2302">
      <w:pPr>
        <w:pStyle w:val="tekstost"/>
        <w:rPr>
          <w:strike/>
        </w:rPr>
      </w:pPr>
      <w:r w:rsidRPr="006405AA">
        <w:t xml:space="preserve">Ogólne wymagania dotyczące robót podano w </w:t>
      </w:r>
      <w:r w:rsidR="00D16549">
        <w:t>SST</w:t>
      </w:r>
      <w:r w:rsidRPr="006405AA">
        <w:t xml:space="preserve"> D-00.00.00 „Wymagania ogólne”</w:t>
      </w:r>
    </w:p>
    <w:p w:rsidR="003F240A" w:rsidRPr="006405AA" w:rsidRDefault="003F240A" w:rsidP="007A083D">
      <w:pPr>
        <w:pStyle w:val="Nagwek1"/>
        <w:numPr>
          <w:ilvl w:val="0"/>
          <w:numId w:val="3"/>
        </w:numPr>
        <w:jc w:val="both"/>
      </w:pPr>
      <w:bookmarkStart w:id="19" w:name="_Toc346191032"/>
      <w:r>
        <w:t>MATERIAŁY</w:t>
      </w:r>
      <w:bookmarkEnd w:id="19"/>
    </w:p>
    <w:p w:rsidR="003F240A" w:rsidRPr="006405AA" w:rsidRDefault="003F240A" w:rsidP="00A94727">
      <w:pPr>
        <w:pStyle w:val="Nagwek5"/>
      </w:pPr>
      <w:bookmarkStart w:id="20" w:name="_Toc346191033"/>
      <w:r w:rsidRPr="006405AA">
        <w:t>Materiały do mieszanek</w:t>
      </w:r>
      <w:bookmarkEnd w:id="20"/>
    </w:p>
    <w:p w:rsidR="003F240A" w:rsidRPr="006405AA" w:rsidRDefault="003F240A" w:rsidP="007A083D">
      <w:pPr>
        <w:pStyle w:val="Nagwek5"/>
        <w:numPr>
          <w:ilvl w:val="2"/>
          <w:numId w:val="3"/>
        </w:numPr>
      </w:pPr>
      <w:bookmarkStart w:id="21" w:name="_Toc346191034"/>
      <w:r w:rsidRPr="006405AA">
        <w:t>Ogólne wymagania dotyczące materiałów</w:t>
      </w:r>
      <w:bookmarkEnd w:id="21"/>
    </w:p>
    <w:p w:rsidR="003F240A" w:rsidRPr="006405AA" w:rsidRDefault="003F240A" w:rsidP="000C2302">
      <w:pPr>
        <w:jc w:val="both"/>
      </w:pPr>
      <w:r w:rsidRPr="006405AA">
        <w:t xml:space="preserve">Ogólne wymagania dotyczące materiałów, ich pozyskiwania i składowania, podano w </w:t>
      </w:r>
      <w:r w:rsidR="00D16549">
        <w:t>SST</w:t>
      </w:r>
      <w:r w:rsidRPr="006405AA">
        <w:t xml:space="preserve"> D-00.00.00 „Wymagania ogólne”</w:t>
      </w:r>
      <w:r>
        <w:t>.</w:t>
      </w:r>
    </w:p>
    <w:p w:rsidR="003F240A" w:rsidRPr="006405AA" w:rsidRDefault="003F240A" w:rsidP="007A083D">
      <w:pPr>
        <w:pStyle w:val="Nagwek5"/>
        <w:numPr>
          <w:ilvl w:val="2"/>
          <w:numId w:val="3"/>
        </w:numPr>
      </w:pPr>
      <w:bookmarkStart w:id="22" w:name="_Toc346191035"/>
      <w:r w:rsidRPr="006405AA">
        <w:t>Kruszywa</w:t>
      </w:r>
      <w:bookmarkEnd w:id="22"/>
    </w:p>
    <w:p w:rsidR="003F240A" w:rsidRPr="006405AA" w:rsidRDefault="003F240A" w:rsidP="000C2302">
      <w:pPr>
        <w:jc w:val="both"/>
      </w:pPr>
      <w:r w:rsidRPr="006405AA">
        <w:t>Kruszywami stosowanymi do mieszanek niezwiązanych są kruszywa naturalne, sztuczne  i z recyklingu, które spe</w:t>
      </w:r>
      <w:r>
        <w:t xml:space="preserve">łniają wymagania </w:t>
      </w:r>
      <w:r w:rsidR="00D16549">
        <w:t>SST</w:t>
      </w:r>
      <w:r>
        <w:t xml:space="preserve"> zgodnie z Tablicą 1 i normą PN-</w:t>
      </w:r>
      <w:r w:rsidRPr="006405AA">
        <w:t xml:space="preserve">EN 13242. Kruszywa  pochodzące z różnych źródeł (naturalne, sztuczne oraz z recyklingu) mają spełnić wymagania w całej mieszance.  </w:t>
      </w:r>
    </w:p>
    <w:p w:rsidR="003F240A" w:rsidRPr="006405AA" w:rsidRDefault="003F240A" w:rsidP="000C2302">
      <w:pPr>
        <w:jc w:val="both"/>
        <w:rPr>
          <w:b/>
          <w:bCs/>
          <w:kern w:val="32"/>
        </w:rPr>
        <w:sectPr w:rsidR="003F240A" w:rsidRPr="006405AA" w:rsidSect="000D3D17">
          <w:footerReference w:type="default" r:id="rId9"/>
          <w:pgSz w:w="11906" w:h="16838"/>
          <w:pgMar w:top="993" w:right="1418" w:bottom="1418" w:left="1418" w:header="709" w:footer="709" w:gutter="0"/>
          <w:pgNumType w:start="63"/>
          <w:cols w:space="708"/>
          <w:docGrid w:linePitch="360"/>
        </w:sectPr>
      </w:pPr>
    </w:p>
    <w:p w:rsidR="003F240A" w:rsidRPr="006405AA" w:rsidRDefault="003F240A" w:rsidP="00104B8D">
      <w:pPr>
        <w:spacing w:after="0" w:line="240" w:lineRule="auto"/>
        <w:jc w:val="both"/>
        <w:rPr>
          <w:b/>
          <w:bCs/>
        </w:rPr>
      </w:pPr>
      <w:r>
        <w:rPr>
          <w:b/>
          <w:bCs/>
        </w:rPr>
        <w:lastRenderedPageBreak/>
        <w:t>Ta</w:t>
      </w:r>
      <w:r w:rsidRPr="006405AA">
        <w:rPr>
          <w:b/>
          <w:bCs/>
        </w:rPr>
        <w:t>blica 1. Wymagania dla kruszywa do mieszanek niezwiązanych</w:t>
      </w:r>
    </w:p>
    <w:tbl>
      <w:tblPr>
        <w:tblW w:w="13537"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4"/>
        <w:gridCol w:w="2551"/>
        <w:gridCol w:w="1514"/>
        <w:gridCol w:w="45"/>
        <w:gridCol w:w="1941"/>
        <w:gridCol w:w="127"/>
        <w:gridCol w:w="15"/>
        <w:gridCol w:w="1180"/>
        <w:gridCol w:w="658"/>
        <w:gridCol w:w="618"/>
        <w:gridCol w:w="656"/>
        <w:gridCol w:w="1431"/>
        <w:gridCol w:w="389"/>
        <w:gridCol w:w="1878"/>
      </w:tblGrid>
      <w:tr w:rsidR="003F240A" w:rsidRPr="006405AA" w:rsidTr="00056CDD">
        <w:trPr>
          <w:trHeight w:val="522"/>
        </w:trPr>
        <w:tc>
          <w:tcPr>
            <w:tcW w:w="534" w:type="dxa"/>
            <w:vMerge w:val="restart"/>
            <w:vAlign w:val="center"/>
          </w:tcPr>
          <w:p w:rsidR="003F240A" w:rsidRPr="006405AA" w:rsidRDefault="003F240A" w:rsidP="00056CDD">
            <w:pPr>
              <w:autoSpaceDE w:val="0"/>
              <w:autoSpaceDN w:val="0"/>
              <w:adjustRightInd w:val="0"/>
              <w:spacing w:after="0" w:line="240" w:lineRule="auto"/>
              <w:jc w:val="center"/>
            </w:pPr>
          </w:p>
          <w:p w:rsidR="003F240A" w:rsidRPr="006405AA" w:rsidRDefault="003F240A" w:rsidP="00056CDD">
            <w:pPr>
              <w:autoSpaceDE w:val="0"/>
              <w:autoSpaceDN w:val="0"/>
              <w:adjustRightInd w:val="0"/>
              <w:spacing w:after="0" w:line="240" w:lineRule="auto"/>
              <w:jc w:val="center"/>
            </w:pPr>
            <w:r w:rsidRPr="006405AA">
              <w:t>Lp.</w:t>
            </w:r>
          </w:p>
        </w:tc>
        <w:tc>
          <w:tcPr>
            <w:tcW w:w="2551" w:type="dxa"/>
            <w:vMerge w:val="restart"/>
            <w:vAlign w:val="center"/>
          </w:tcPr>
          <w:p w:rsidR="003F240A" w:rsidRPr="006405AA" w:rsidRDefault="003F240A" w:rsidP="00056CDD">
            <w:pPr>
              <w:autoSpaceDE w:val="0"/>
              <w:autoSpaceDN w:val="0"/>
              <w:adjustRightInd w:val="0"/>
              <w:spacing w:after="0" w:line="240" w:lineRule="auto"/>
            </w:pPr>
            <w:r w:rsidRPr="006405AA">
              <w:t>Właściwość</w:t>
            </w:r>
          </w:p>
        </w:tc>
        <w:tc>
          <w:tcPr>
            <w:tcW w:w="10452" w:type="dxa"/>
            <w:gridSpan w:val="12"/>
            <w:vAlign w:val="center"/>
          </w:tcPr>
          <w:p w:rsidR="003F240A" w:rsidRPr="006405AA" w:rsidRDefault="003F240A" w:rsidP="002F3192">
            <w:pPr>
              <w:autoSpaceDE w:val="0"/>
              <w:autoSpaceDN w:val="0"/>
              <w:adjustRightInd w:val="0"/>
              <w:spacing w:after="0" w:line="240" w:lineRule="auto"/>
              <w:jc w:val="center"/>
            </w:pPr>
            <w:r w:rsidRPr="006405AA">
              <w:t>Wymagane właściwości kruszywa do mieszanek niezwiązanych(kategorie według PN-EN 13242)</w:t>
            </w:r>
          </w:p>
        </w:tc>
      </w:tr>
      <w:tr w:rsidR="003F240A" w:rsidRPr="006405AA" w:rsidTr="00056CDD">
        <w:trPr>
          <w:trHeight w:val="717"/>
        </w:trPr>
        <w:tc>
          <w:tcPr>
            <w:tcW w:w="534" w:type="dxa"/>
            <w:vMerge/>
            <w:vAlign w:val="center"/>
          </w:tcPr>
          <w:p w:rsidR="003F240A" w:rsidRPr="006405AA" w:rsidRDefault="003F240A" w:rsidP="00056CDD">
            <w:pPr>
              <w:autoSpaceDE w:val="0"/>
              <w:autoSpaceDN w:val="0"/>
              <w:adjustRightInd w:val="0"/>
              <w:spacing w:after="0" w:line="240" w:lineRule="auto"/>
              <w:jc w:val="center"/>
            </w:pPr>
          </w:p>
        </w:tc>
        <w:tc>
          <w:tcPr>
            <w:tcW w:w="2551" w:type="dxa"/>
            <w:vMerge/>
            <w:vAlign w:val="center"/>
          </w:tcPr>
          <w:p w:rsidR="003F240A" w:rsidRPr="006405AA" w:rsidRDefault="003F240A" w:rsidP="00056CDD">
            <w:pPr>
              <w:autoSpaceDE w:val="0"/>
              <w:autoSpaceDN w:val="0"/>
              <w:adjustRightInd w:val="0"/>
              <w:spacing w:after="0" w:line="240" w:lineRule="auto"/>
            </w:pPr>
          </w:p>
        </w:tc>
        <w:tc>
          <w:tcPr>
            <w:tcW w:w="1559" w:type="dxa"/>
            <w:gridSpan w:val="2"/>
            <w:vAlign w:val="center"/>
          </w:tcPr>
          <w:p w:rsidR="003F240A" w:rsidRPr="006405AA" w:rsidRDefault="003F240A" w:rsidP="002F3192">
            <w:pPr>
              <w:autoSpaceDE w:val="0"/>
              <w:autoSpaceDN w:val="0"/>
              <w:adjustRightInd w:val="0"/>
              <w:spacing w:after="0" w:line="240" w:lineRule="auto"/>
              <w:jc w:val="center"/>
            </w:pPr>
            <w:r w:rsidRPr="006405AA">
              <w:t>warstwa mrozoochronna</w:t>
            </w:r>
          </w:p>
        </w:tc>
        <w:tc>
          <w:tcPr>
            <w:tcW w:w="3263" w:type="dxa"/>
            <w:gridSpan w:val="4"/>
            <w:vAlign w:val="center"/>
          </w:tcPr>
          <w:p w:rsidR="003F240A" w:rsidRPr="006405AA" w:rsidRDefault="003F240A" w:rsidP="002F3192">
            <w:pPr>
              <w:autoSpaceDE w:val="0"/>
              <w:autoSpaceDN w:val="0"/>
              <w:adjustRightInd w:val="0"/>
              <w:spacing w:after="0" w:line="240" w:lineRule="auto"/>
              <w:jc w:val="center"/>
            </w:pPr>
            <w:r w:rsidRPr="006405AA">
              <w:t>podbudowa pomocnicza</w:t>
            </w:r>
          </w:p>
          <w:p w:rsidR="003F240A" w:rsidRPr="006405AA" w:rsidRDefault="003F240A" w:rsidP="002F3192">
            <w:pPr>
              <w:autoSpaceDE w:val="0"/>
              <w:autoSpaceDN w:val="0"/>
              <w:adjustRightInd w:val="0"/>
              <w:spacing w:after="0" w:line="240" w:lineRule="auto"/>
              <w:jc w:val="center"/>
            </w:pPr>
            <w:r w:rsidRPr="006405AA">
              <w:t>nawierzchni drogowej obciążonej ruchem</w:t>
            </w:r>
          </w:p>
        </w:tc>
        <w:tc>
          <w:tcPr>
            <w:tcW w:w="3363" w:type="dxa"/>
            <w:gridSpan w:val="4"/>
            <w:vAlign w:val="center"/>
          </w:tcPr>
          <w:p w:rsidR="003F240A" w:rsidRPr="006405AA" w:rsidRDefault="003F240A" w:rsidP="002F3192">
            <w:pPr>
              <w:autoSpaceDE w:val="0"/>
              <w:autoSpaceDN w:val="0"/>
              <w:adjustRightInd w:val="0"/>
              <w:spacing w:after="0" w:line="240" w:lineRule="auto"/>
              <w:jc w:val="center"/>
            </w:pPr>
            <w:r w:rsidRPr="006405AA">
              <w:t>podbudowa zasadnicza</w:t>
            </w:r>
          </w:p>
          <w:p w:rsidR="003F240A" w:rsidRPr="006405AA" w:rsidRDefault="003F240A" w:rsidP="002F3192">
            <w:pPr>
              <w:autoSpaceDE w:val="0"/>
              <w:autoSpaceDN w:val="0"/>
              <w:adjustRightInd w:val="0"/>
              <w:spacing w:after="0" w:line="240" w:lineRule="auto"/>
              <w:jc w:val="center"/>
            </w:pPr>
            <w:r w:rsidRPr="006405AA">
              <w:t>nawierzchni drogowej obciążonej ruchem</w:t>
            </w:r>
          </w:p>
        </w:tc>
        <w:tc>
          <w:tcPr>
            <w:tcW w:w="2267" w:type="dxa"/>
            <w:gridSpan w:val="2"/>
            <w:vAlign w:val="center"/>
          </w:tcPr>
          <w:p w:rsidR="003F240A" w:rsidRPr="006405AA" w:rsidRDefault="003F240A" w:rsidP="002F3192">
            <w:pPr>
              <w:autoSpaceDE w:val="0"/>
              <w:autoSpaceDN w:val="0"/>
              <w:adjustRightInd w:val="0"/>
              <w:spacing w:after="0" w:line="240" w:lineRule="auto"/>
              <w:jc w:val="center"/>
            </w:pPr>
            <w:r w:rsidRPr="006405AA">
              <w:t>nawierzchnia z mieszanki niezwiązanej obciążonej ruchem</w:t>
            </w:r>
          </w:p>
        </w:tc>
      </w:tr>
      <w:tr w:rsidR="003F240A" w:rsidRPr="006405AA" w:rsidTr="00056CDD">
        <w:trPr>
          <w:trHeight w:val="134"/>
        </w:trPr>
        <w:tc>
          <w:tcPr>
            <w:tcW w:w="534" w:type="dxa"/>
            <w:vMerge/>
            <w:vAlign w:val="center"/>
          </w:tcPr>
          <w:p w:rsidR="003F240A" w:rsidRPr="006405AA" w:rsidRDefault="003F240A" w:rsidP="00056CDD">
            <w:pPr>
              <w:autoSpaceDE w:val="0"/>
              <w:autoSpaceDN w:val="0"/>
              <w:adjustRightInd w:val="0"/>
              <w:spacing w:after="0" w:line="240" w:lineRule="auto"/>
              <w:jc w:val="center"/>
            </w:pPr>
          </w:p>
        </w:tc>
        <w:tc>
          <w:tcPr>
            <w:tcW w:w="2551" w:type="dxa"/>
            <w:vMerge/>
            <w:vAlign w:val="center"/>
          </w:tcPr>
          <w:p w:rsidR="003F240A" w:rsidRPr="006405AA" w:rsidRDefault="003F240A" w:rsidP="00056CDD">
            <w:pPr>
              <w:autoSpaceDE w:val="0"/>
              <w:autoSpaceDN w:val="0"/>
              <w:adjustRightInd w:val="0"/>
              <w:spacing w:after="0" w:line="240" w:lineRule="auto"/>
            </w:pPr>
          </w:p>
        </w:tc>
        <w:tc>
          <w:tcPr>
            <w:tcW w:w="1559" w:type="dxa"/>
            <w:gridSpan w:val="2"/>
          </w:tcPr>
          <w:p w:rsidR="003F240A" w:rsidRPr="00A32E7B" w:rsidRDefault="003F240A" w:rsidP="002F3192">
            <w:pPr>
              <w:autoSpaceDE w:val="0"/>
              <w:autoSpaceDN w:val="0"/>
              <w:adjustRightInd w:val="0"/>
              <w:spacing w:after="0" w:line="240" w:lineRule="auto"/>
              <w:jc w:val="center"/>
              <w:rPr>
                <w:b/>
              </w:rPr>
            </w:pPr>
            <w:r w:rsidRPr="00A32E7B">
              <w:rPr>
                <w:b/>
              </w:rPr>
              <w:t>KR1</w:t>
            </w:r>
            <w:r w:rsidRPr="00A32E7B">
              <w:rPr>
                <w:b/>
              </w:rPr>
              <w:sym w:font="Symbol" w:char="F0B8"/>
            </w:r>
            <w:r w:rsidRPr="00A32E7B">
              <w:rPr>
                <w:b/>
              </w:rPr>
              <w:t>KR7</w:t>
            </w:r>
          </w:p>
        </w:tc>
        <w:tc>
          <w:tcPr>
            <w:tcW w:w="1941" w:type="dxa"/>
          </w:tcPr>
          <w:p w:rsidR="003F240A" w:rsidRPr="006405AA" w:rsidRDefault="003F240A" w:rsidP="002F3192">
            <w:pPr>
              <w:autoSpaceDE w:val="0"/>
              <w:autoSpaceDN w:val="0"/>
              <w:adjustRightInd w:val="0"/>
              <w:spacing w:after="0" w:line="240" w:lineRule="auto"/>
              <w:jc w:val="center"/>
            </w:pPr>
            <w:r w:rsidRPr="006405AA">
              <w:t>KR3</w:t>
            </w:r>
            <w:r w:rsidRPr="006405AA">
              <w:sym w:font="Symbol" w:char="F0B8"/>
            </w:r>
            <w:r w:rsidRPr="006405AA">
              <w:t>KR4</w:t>
            </w:r>
          </w:p>
        </w:tc>
        <w:tc>
          <w:tcPr>
            <w:tcW w:w="1322" w:type="dxa"/>
            <w:gridSpan w:val="3"/>
          </w:tcPr>
          <w:p w:rsidR="003F240A" w:rsidRPr="006405AA" w:rsidRDefault="003F240A" w:rsidP="002F3192">
            <w:pPr>
              <w:autoSpaceDE w:val="0"/>
              <w:autoSpaceDN w:val="0"/>
              <w:adjustRightInd w:val="0"/>
              <w:spacing w:after="0" w:line="240" w:lineRule="auto"/>
              <w:jc w:val="center"/>
            </w:pPr>
            <w:r w:rsidRPr="006405AA">
              <w:t>KR5</w:t>
            </w:r>
            <w:r w:rsidRPr="006405AA">
              <w:sym w:font="Symbol" w:char="F0B8"/>
            </w:r>
            <w:r w:rsidRPr="006405AA">
              <w:t>KR7</w:t>
            </w:r>
          </w:p>
        </w:tc>
        <w:tc>
          <w:tcPr>
            <w:tcW w:w="1276" w:type="dxa"/>
            <w:gridSpan w:val="2"/>
          </w:tcPr>
          <w:p w:rsidR="003F240A" w:rsidRPr="006405AA" w:rsidRDefault="003F240A" w:rsidP="002F3192">
            <w:pPr>
              <w:autoSpaceDE w:val="0"/>
              <w:autoSpaceDN w:val="0"/>
              <w:adjustRightInd w:val="0"/>
              <w:spacing w:after="0" w:line="240" w:lineRule="auto"/>
              <w:jc w:val="center"/>
            </w:pPr>
            <w:r w:rsidRPr="006405AA">
              <w:t>KR1</w:t>
            </w:r>
            <w:r w:rsidRPr="006405AA">
              <w:sym w:font="Symbol" w:char="F0B8"/>
            </w:r>
            <w:r w:rsidRPr="006405AA">
              <w:t>KR2</w:t>
            </w:r>
          </w:p>
        </w:tc>
        <w:tc>
          <w:tcPr>
            <w:tcW w:w="2087" w:type="dxa"/>
            <w:gridSpan w:val="2"/>
          </w:tcPr>
          <w:p w:rsidR="003F240A" w:rsidRPr="00A32E7B" w:rsidRDefault="003F240A" w:rsidP="002F3192">
            <w:pPr>
              <w:autoSpaceDE w:val="0"/>
              <w:autoSpaceDN w:val="0"/>
              <w:adjustRightInd w:val="0"/>
              <w:spacing w:after="0" w:line="240" w:lineRule="auto"/>
              <w:jc w:val="center"/>
              <w:rPr>
                <w:b/>
              </w:rPr>
            </w:pPr>
            <w:r w:rsidRPr="00A32E7B">
              <w:rPr>
                <w:b/>
              </w:rPr>
              <w:t>KR3</w:t>
            </w:r>
            <w:r w:rsidRPr="00A32E7B">
              <w:rPr>
                <w:b/>
              </w:rPr>
              <w:sym w:font="Symbol" w:char="F0B8"/>
            </w:r>
            <w:r w:rsidRPr="00A32E7B">
              <w:rPr>
                <w:b/>
              </w:rPr>
              <w:t>KR7</w:t>
            </w:r>
          </w:p>
        </w:tc>
        <w:tc>
          <w:tcPr>
            <w:tcW w:w="2267" w:type="dxa"/>
            <w:gridSpan w:val="2"/>
          </w:tcPr>
          <w:p w:rsidR="003F240A" w:rsidRPr="00A32E7B" w:rsidRDefault="003F240A" w:rsidP="002F3192">
            <w:pPr>
              <w:autoSpaceDE w:val="0"/>
              <w:autoSpaceDN w:val="0"/>
              <w:adjustRightInd w:val="0"/>
              <w:spacing w:after="0" w:line="240" w:lineRule="auto"/>
              <w:jc w:val="center"/>
              <w:rPr>
                <w:b/>
              </w:rPr>
            </w:pPr>
            <w:r w:rsidRPr="00A32E7B">
              <w:rPr>
                <w:b/>
              </w:rPr>
              <w:t>KR1</w:t>
            </w:r>
            <w:r w:rsidRPr="00A32E7B">
              <w:rPr>
                <w:b/>
              </w:rPr>
              <w:sym w:font="Symbol" w:char="F0B8"/>
            </w:r>
            <w:r w:rsidRPr="00A32E7B">
              <w:rPr>
                <w:b/>
              </w:rPr>
              <w:t>KR2</w:t>
            </w:r>
          </w:p>
        </w:tc>
      </w:tr>
      <w:tr w:rsidR="003F240A" w:rsidRPr="006405AA" w:rsidTr="00056CDD">
        <w:trPr>
          <w:trHeight w:val="134"/>
        </w:trPr>
        <w:tc>
          <w:tcPr>
            <w:tcW w:w="534" w:type="dxa"/>
            <w:vMerge w:val="restart"/>
            <w:vAlign w:val="center"/>
          </w:tcPr>
          <w:p w:rsidR="003F240A" w:rsidRPr="00A32E7B" w:rsidRDefault="003F240A" w:rsidP="00056CDD">
            <w:pPr>
              <w:autoSpaceDE w:val="0"/>
              <w:autoSpaceDN w:val="0"/>
              <w:adjustRightInd w:val="0"/>
              <w:spacing w:after="0" w:line="240" w:lineRule="auto"/>
              <w:jc w:val="center"/>
            </w:pPr>
          </w:p>
          <w:p w:rsidR="003F240A" w:rsidRPr="00A32E7B" w:rsidRDefault="003F240A" w:rsidP="00056CDD">
            <w:pPr>
              <w:autoSpaceDE w:val="0"/>
              <w:autoSpaceDN w:val="0"/>
              <w:adjustRightInd w:val="0"/>
              <w:spacing w:after="0" w:line="240" w:lineRule="auto"/>
              <w:jc w:val="center"/>
            </w:pPr>
            <w:r w:rsidRPr="00A32E7B">
              <w:t>1.</w:t>
            </w:r>
          </w:p>
        </w:tc>
        <w:tc>
          <w:tcPr>
            <w:tcW w:w="2551" w:type="dxa"/>
            <w:vMerge w:val="restart"/>
            <w:vAlign w:val="center"/>
          </w:tcPr>
          <w:p w:rsidR="003F240A" w:rsidRPr="00A32E7B" w:rsidRDefault="003F240A" w:rsidP="00AB0868">
            <w:pPr>
              <w:autoSpaceDE w:val="0"/>
              <w:autoSpaceDN w:val="0"/>
              <w:adjustRightInd w:val="0"/>
              <w:spacing w:after="0" w:line="240" w:lineRule="auto"/>
              <w:jc w:val="center"/>
            </w:pPr>
            <w:r w:rsidRPr="00A32E7B">
              <w:t>Zestaw sit #</w:t>
            </w:r>
          </w:p>
        </w:tc>
        <w:tc>
          <w:tcPr>
            <w:tcW w:w="8574" w:type="dxa"/>
            <w:gridSpan w:val="11"/>
          </w:tcPr>
          <w:p w:rsidR="003F240A" w:rsidRPr="00A32E7B" w:rsidRDefault="003F240A" w:rsidP="002F3192">
            <w:pPr>
              <w:autoSpaceDE w:val="0"/>
              <w:autoSpaceDN w:val="0"/>
              <w:adjustRightInd w:val="0"/>
              <w:spacing w:after="0" w:line="240" w:lineRule="auto"/>
              <w:jc w:val="center"/>
            </w:pPr>
            <w:r w:rsidRPr="00A32E7B">
              <w:t>0,063; 0,5; 1; 2; 4; 5,6; 8; 11,2; 16; 22,4; 31,5; 45; 56; 63 i 90</w:t>
            </w:r>
          </w:p>
        </w:tc>
        <w:tc>
          <w:tcPr>
            <w:tcW w:w="1878" w:type="dxa"/>
          </w:tcPr>
          <w:p w:rsidR="003F240A" w:rsidRPr="00A32E7B" w:rsidRDefault="003F240A" w:rsidP="002F3192">
            <w:pPr>
              <w:autoSpaceDE w:val="0"/>
              <w:autoSpaceDN w:val="0"/>
              <w:adjustRightInd w:val="0"/>
              <w:spacing w:after="0" w:line="240" w:lineRule="auto"/>
              <w:jc w:val="center"/>
            </w:pPr>
          </w:p>
        </w:tc>
      </w:tr>
      <w:tr w:rsidR="003F240A" w:rsidRPr="006405AA" w:rsidTr="00056CDD">
        <w:trPr>
          <w:trHeight w:val="127"/>
        </w:trPr>
        <w:tc>
          <w:tcPr>
            <w:tcW w:w="534" w:type="dxa"/>
            <w:vMerge/>
            <w:vAlign w:val="center"/>
          </w:tcPr>
          <w:p w:rsidR="003F240A" w:rsidRPr="00A32E7B" w:rsidRDefault="003F240A" w:rsidP="00056CDD">
            <w:pPr>
              <w:autoSpaceDE w:val="0"/>
              <w:autoSpaceDN w:val="0"/>
              <w:adjustRightInd w:val="0"/>
              <w:spacing w:after="0" w:line="240" w:lineRule="auto"/>
              <w:jc w:val="center"/>
            </w:pPr>
          </w:p>
        </w:tc>
        <w:tc>
          <w:tcPr>
            <w:tcW w:w="2551" w:type="dxa"/>
            <w:vMerge/>
            <w:vAlign w:val="center"/>
          </w:tcPr>
          <w:p w:rsidR="003F240A" w:rsidRPr="00A32E7B" w:rsidRDefault="003F240A" w:rsidP="00056CDD">
            <w:pPr>
              <w:autoSpaceDE w:val="0"/>
              <w:autoSpaceDN w:val="0"/>
              <w:adjustRightInd w:val="0"/>
              <w:spacing w:after="0" w:line="240" w:lineRule="auto"/>
            </w:pPr>
          </w:p>
        </w:tc>
        <w:tc>
          <w:tcPr>
            <w:tcW w:w="8574" w:type="dxa"/>
            <w:gridSpan w:val="11"/>
          </w:tcPr>
          <w:p w:rsidR="003F240A" w:rsidRPr="00A32E7B" w:rsidRDefault="003F240A" w:rsidP="002F3192">
            <w:pPr>
              <w:autoSpaceDE w:val="0"/>
              <w:autoSpaceDN w:val="0"/>
              <w:adjustRightInd w:val="0"/>
              <w:spacing w:after="0" w:line="240" w:lineRule="auto"/>
              <w:jc w:val="center"/>
            </w:pPr>
            <w:r w:rsidRPr="00A32E7B">
              <w:t>Wszystkie wymiary kruszywa są dozwolone</w:t>
            </w:r>
          </w:p>
        </w:tc>
        <w:tc>
          <w:tcPr>
            <w:tcW w:w="1878" w:type="dxa"/>
          </w:tcPr>
          <w:p w:rsidR="003F240A" w:rsidRPr="00A32E7B" w:rsidRDefault="003F240A" w:rsidP="00D3710D">
            <w:pPr>
              <w:autoSpaceDE w:val="0"/>
              <w:autoSpaceDN w:val="0"/>
              <w:adjustRightInd w:val="0"/>
              <w:spacing w:after="0" w:line="240" w:lineRule="auto"/>
            </w:pPr>
          </w:p>
        </w:tc>
      </w:tr>
      <w:tr w:rsidR="003F240A" w:rsidRPr="006405AA" w:rsidTr="00056CDD">
        <w:trPr>
          <w:trHeight w:val="158"/>
        </w:trPr>
        <w:tc>
          <w:tcPr>
            <w:tcW w:w="534" w:type="dxa"/>
            <w:vAlign w:val="center"/>
          </w:tcPr>
          <w:p w:rsidR="003F240A" w:rsidRPr="00A32E7B" w:rsidRDefault="003F240A" w:rsidP="00056CDD">
            <w:pPr>
              <w:autoSpaceDE w:val="0"/>
              <w:autoSpaceDN w:val="0"/>
              <w:adjustRightInd w:val="0"/>
              <w:spacing w:after="0" w:line="240" w:lineRule="auto"/>
              <w:jc w:val="center"/>
            </w:pPr>
          </w:p>
          <w:p w:rsidR="003F240A" w:rsidRPr="00A32E7B" w:rsidRDefault="003F240A" w:rsidP="00056CDD">
            <w:pPr>
              <w:autoSpaceDE w:val="0"/>
              <w:autoSpaceDN w:val="0"/>
              <w:adjustRightInd w:val="0"/>
              <w:spacing w:after="0" w:line="240" w:lineRule="auto"/>
              <w:jc w:val="center"/>
            </w:pPr>
            <w:r w:rsidRPr="00A32E7B">
              <w:t>2.</w:t>
            </w:r>
          </w:p>
        </w:tc>
        <w:tc>
          <w:tcPr>
            <w:tcW w:w="2551" w:type="dxa"/>
            <w:vAlign w:val="center"/>
          </w:tcPr>
          <w:p w:rsidR="003F240A" w:rsidRPr="00A32E7B" w:rsidRDefault="003F240A" w:rsidP="00056CDD">
            <w:pPr>
              <w:autoSpaceDE w:val="0"/>
              <w:autoSpaceDN w:val="0"/>
              <w:adjustRightInd w:val="0"/>
              <w:spacing w:after="0" w:line="240" w:lineRule="auto"/>
            </w:pPr>
            <w:r w:rsidRPr="00A32E7B">
              <w:t>Uziarnienie wg PN-EN 933-1,</w:t>
            </w:r>
          </w:p>
          <w:p w:rsidR="003F240A" w:rsidRPr="00A32E7B" w:rsidRDefault="003F240A" w:rsidP="00056CDD">
            <w:pPr>
              <w:autoSpaceDE w:val="0"/>
              <w:autoSpaceDN w:val="0"/>
              <w:adjustRightInd w:val="0"/>
              <w:spacing w:after="0" w:line="240" w:lineRule="auto"/>
            </w:pPr>
            <w:r w:rsidRPr="00A32E7B">
              <w:t>kategoria nie niższa niż (badanie na mokro)</w:t>
            </w:r>
          </w:p>
        </w:tc>
        <w:tc>
          <w:tcPr>
            <w:tcW w:w="1559" w:type="dxa"/>
            <w:gridSpan w:val="2"/>
            <w:vAlign w:val="center"/>
          </w:tcPr>
          <w:p w:rsidR="003F240A" w:rsidRPr="00A32E7B" w:rsidRDefault="003F240A" w:rsidP="00427C69">
            <w:pPr>
              <w:autoSpaceDE w:val="0"/>
              <w:autoSpaceDN w:val="0"/>
              <w:adjustRightInd w:val="0"/>
              <w:spacing w:after="0" w:line="240" w:lineRule="auto"/>
              <w:jc w:val="center"/>
              <w:rPr>
                <w:lang w:val="da-DK"/>
              </w:rPr>
            </w:pPr>
            <w:r w:rsidRPr="00A32E7B">
              <w:rPr>
                <w:lang w:val="da-DK"/>
              </w:rPr>
              <w:t>G</w:t>
            </w:r>
            <w:r w:rsidRPr="00A32E7B">
              <w:rPr>
                <w:vertAlign w:val="subscript"/>
                <w:lang w:val="da-DK"/>
              </w:rPr>
              <w:t>C</w:t>
            </w:r>
            <w:r w:rsidRPr="00A32E7B">
              <w:rPr>
                <w:lang w:val="da-DK"/>
              </w:rPr>
              <w:t xml:space="preserve">80-20, </w:t>
            </w:r>
            <w:r w:rsidR="00865F00" w:rsidRPr="00A32E7B">
              <w:rPr>
                <w:lang w:val="da-DK"/>
              </w:rPr>
              <w:br/>
            </w:r>
            <w:r w:rsidRPr="00A32E7B">
              <w:rPr>
                <w:lang w:val="da-DK"/>
              </w:rPr>
              <w:t>G</w:t>
            </w:r>
            <w:r w:rsidRPr="00A32E7B">
              <w:rPr>
                <w:vertAlign w:val="subscript"/>
                <w:lang w:val="da-DK"/>
              </w:rPr>
              <w:t xml:space="preserve">F </w:t>
            </w:r>
            <w:r w:rsidRPr="00A32E7B">
              <w:rPr>
                <w:lang w:val="da-DK"/>
              </w:rPr>
              <w:t>80,</w:t>
            </w:r>
          </w:p>
          <w:p w:rsidR="003F240A" w:rsidRPr="00A32E7B" w:rsidRDefault="003F240A" w:rsidP="00427C69">
            <w:pPr>
              <w:autoSpaceDE w:val="0"/>
              <w:autoSpaceDN w:val="0"/>
              <w:adjustRightInd w:val="0"/>
              <w:spacing w:after="0" w:line="240" w:lineRule="auto"/>
              <w:jc w:val="center"/>
              <w:rPr>
                <w:lang w:val="da-DK"/>
              </w:rPr>
            </w:pPr>
            <w:r w:rsidRPr="00A32E7B">
              <w:rPr>
                <w:lang w:val="da-DK"/>
              </w:rPr>
              <w:t>G</w:t>
            </w:r>
            <w:r w:rsidRPr="00A32E7B">
              <w:rPr>
                <w:vertAlign w:val="subscript"/>
                <w:lang w:val="da-DK"/>
              </w:rPr>
              <w:t xml:space="preserve">A </w:t>
            </w:r>
            <w:r w:rsidRPr="00A32E7B">
              <w:rPr>
                <w:lang w:val="da-DK"/>
              </w:rPr>
              <w:t>75</w:t>
            </w:r>
          </w:p>
        </w:tc>
        <w:tc>
          <w:tcPr>
            <w:tcW w:w="1941" w:type="dxa"/>
            <w:vAlign w:val="center"/>
          </w:tcPr>
          <w:p w:rsidR="003F240A" w:rsidRPr="00A32E7B" w:rsidRDefault="003F240A" w:rsidP="00427C69">
            <w:pPr>
              <w:autoSpaceDE w:val="0"/>
              <w:autoSpaceDN w:val="0"/>
              <w:adjustRightInd w:val="0"/>
              <w:spacing w:after="0" w:line="240" w:lineRule="auto"/>
              <w:jc w:val="center"/>
              <w:rPr>
                <w:lang w:val="da-DK"/>
              </w:rPr>
            </w:pPr>
          </w:p>
          <w:p w:rsidR="003F240A" w:rsidRPr="00A32E7B" w:rsidRDefault="003F240A" w:rsidP="00427C69">
            <w:pPr>
              <w:autoSpaceDE w:val="0"/>
              <w:autoSpaceDN w:val="0"/>
              <w:adjustRightInd w:val="0"/>
              <w:spacing w:after="0" w:line="240" w:lineRule="auto"/>
              <w:jc w:val="center"/>
            </w:pPr>
            <w:r w:rsidRPr="00A32E7B">
              <w:t>G</w:t>
            </w:r>
            <w:r w:rsidRPr="00A32E7B">
              <w:rPr>
                <w:vertAlign w:val="subscript"/>
              </w:rPr>
              <w:t>C</w:t>
            </w:r>
            <w:r w:rsidRPr="00A32E7B">
              <w:t>80-20,</w:t>
            </w:r>
          </w:p>
          <w:p w:rsidR="003F240A" w:rsidRPr="00A32E7B" w:rsidRDefault="003F240A" w:rsidP="00427C69">
            <w:pPr>
              <w:autoSpaceDE w:val="0"/>
              <w:autoSpaceDN w:val="0"/>
              <w:adjustRightInd w:val="0"/>
              <w:spacing w:after="0" w:line="240" w:lineRule="auto"/>
              <w:jc w:val="center"/>
            </w:pPr>
            <w:r w:rsidRPr="00A32E7B">
              <w:t>G</w:t>
            </w:r>
            <w:r w:rsidRPr="00A32E7B">
              <w:rPr>
                <w:vertAlign w:val="subscript"/>
              </w:rPr>
              <w:t xml:space="preserve">F </w:t>
            </w:r>
            <w:r w:rsidRPr="00A32E7B">
              <w:t>80,</w:t>
            </w:r>
          </w:p>
          <w:p w:rsidR="003F240A" w:rsidRPr="00A32E7B" w:rsidRDefault="003F240A" w:rsidP="00427C69">
            <w:pPr>
              <w:autoSpaceDE w:val="0"/>
              <w:autoSpaceDN w:val="0"/>
              <w:adjustRightInd w:val="0"/>
              <w:spacing w:after="0" w:line="240" w:lineRule="auto"/>
              <w:jc w:val="center"/>
            </w:pPr>
            <w:r w:rsidRPr="00A32E7B">
              <w:t>G</w:t>
            </w:r>
            <w:r w:rsidRPr="00A32E7B">
              <w:rPr>
                <w:vertAlign w:val="subscript"/>
              </w:rPr>
              <w:t xml:space="preserve">A </w:t>
            </w:r>
            <w:r w:rsidRPr="00A32E7B">
              <w:t>75</w:t>
            </w:r>
          </w:p>
        </w:tc>
        <w:tc>
          <w:tcPr>
            <w:tcW w:w="1322" w:type="dxa"/>
            <w:gridSpan w:val="3"/>
            <w:vAlign w:val="center"/>
          </w:tcPr>
          <w:p w:rsidR="003F240A" w:rsidRPr="00A32E7B" w:rsidRDefault="003F240A" w:rsidP="00427C69">
            <w:pPr>
              <w:autoSpaceDE w:val="0"/>
              <w:autoSpaceDN w:val="0"/>
              <w:adjustRightInd w:val="0"/>
              <w:spacing w:after="0" w:line="240" w:lineRule="auto"/>
              <w:jc w:val="center"/>
            </w:pPr>
            <w:r w:rsidRPr="00A32E7B">
              <w:t>G</w:t>
            </w:r>
            <w:r w:rsidRPr="00A32E7B">
              <w:rPr>
                <w:vertAlign w:val="subscript"/>
              </w:rPr>
              <w:t>C</w:t>
            </w:r>
            <w:r w:rsidRPr="00A32E7B">
              <w:t>80-20,</w:t>
            </w:r>
          </w:p>
          <w:p w:rsidR="003F240A" w:rsidRPr="00A32E7B" w:rsidRDefault="003F240A" w:rsidP="00427C69">
            <w:pPr>
              <w:autoSpaceDE w:val="0"/>
              <w:autoSpaceDN w:val="0"/>
              <w:adjustRightInd w:val="0"/>
              <w:spacing w:after="0" w:line="240" w:lineRule="auto"/>
              <w:jc w:val="center"/>
            </w:pPr>
            <w:r w:rsidRPr="00A32E7B">
              <w:t>G</w:t>
            </w:r>
            <w:r w:rsidRPr="00A32E7B">
              <w:rPr>
                <w:vertAlign w:val="subscript"/>
              </w:rPr>
              <w:t xml:space="preserve">F </w:t>
            </w:r>
            <w:r w:rsidRPr="00A32E7B">
              <w:t>80,</w:t>
            </w:r>
          </w:p>
          <w:p w:rsidR="003F240A" w:rsidRPr="00A32E7B" w:rsidRDefault="003F240A" w:rsidP="00427C69">
            <w:pPr>
              <w:autoSpaceDE w:val="0"/>
              <w:autoSpaceDN w:val="0"/>
              <w:adjustRightInd w:val="0"/>
              <w:spacing w:after="0" w:line="240" w:lineRule="auto"/>
              <w:jc w:val="center"/>
            </w:pPr>
            <w:r w:rsidRPr="00A32E7B">
              <w:t>G</w:t>
            </w:r>
            <w:r w:rsidRPr="00A32E7B">
              <w:rPr>
                <w:vertAlign w:val="subscript"/>
              </w:rPr>
              <w:t xml:space="preserve">A </w:t>
            </w:r>
            <w:r w:rsidRPr="00A32E7B">
              <w:t>75</w:t>
            </w:r>
          </w:p>
        </w:tc>
        <w:tc>
          <w:tcPr>
            <w:tcW w:w="1276" w:type="dxa"/>
            <w:gridSpan w:val="2"/>
            <w:vAlign w:val="center"/>
          </w:tcPr>
          <w:p w:rsidR="003F240A" w:rsidRPr="00A32E7B" w:rsidRDefault="003F240A" w:rsidP="00427C69">
            <w:pPr>
              <w:autoSpaceDE w:val="0"/>
              <w:autoSpaceDN w:val="0"/>
              <w:adjustRightInd w:val="0"/>
              <w:spacing w:after="0" w:line="240" w:lineRule="auto"/>
              <w:jc w:val="center"/>
            </w:pPr>
            <w:r w:rsidRPr="00A32E7B">
              <w:t>G</w:t>
            </w:r>
            <w:r w:rsidRPr="00A32E7B">
              <w:rPr>
                <w:vertAlign w:val="subscript"/>
              </w:rPr>
              <w:t>C</w:t>
            </w:r>
            <w:r w:rsidRPr="00A32E7B">
              <w:t>80-20,</w:t>
            </w:r>
          </w:p>
          <w:p w:rsidR="003F240A" w:rsidRPr="00A32E7B" w:rsidRDefault="003F240A" w:rsidP="00427C69">
            <w:pPr>
              <w:autoSpaceDE w:val="0"/>
              <w:autoSpaceDN w:val="0"/>
              <w:adjustRightInd w:val="0"/>
              <w:spacing w:after="0" w:line="240" w:lineRule="auto"/>
              <w:jc w:val="center"/>
            </w:pPr>
            <w:r w:rsidRPr="00A32E7B">
              <w:t>G</w:t>
            </w:r>
            <w:r w:rsidRPr="00A32E7B">
              <w:rPr>
                <w:vertAlign w:val="subscript"/>
              </w:rPr>
              <w:t xml:space="preserve">F </w:t>
            </w:r>
            <w:r w:rsidRPr="00A32E7B">
              <w:t>80,</w:t>
            </w:r>
          </w:p>
          <w:p w:rsidR="003F240A" w:rsidRPr="00A32E7B" w:rsidRDefault="003F240A" w:rsidP="00427C69">
            <w:pPr>
              <w:autoSpaceDE w:val="0"/>
              <w:autoSpaceDN w:val="0"/>
              <w:adjustRightInd w:val="0"/>
              <w:spacing w:after="0" w:line="240" w:lineRule="auto"/>
              <w:jc w:val="center"/>
            </w:pPr>
            <w:r w:rsidRPr="00A32E7B">
              <w:t>G</w:t>
            </w:r>
            <w:r w:rsidRPr="00A32E7B">
              <w:rPr>
                <w:vertAlign w:val="subscript"/>
              </w:rPr>
              <w:t xml:space="preserve">A </w:t>
            </w:r>
            <w:r w:rsidRPr="00A32E7B">
              <w:t>75</w:t>
            </w:r>
          </w:p>
        </w:tc>
        <w:tc>
          <w:tcPr>
            <w:tcW w:w="2087" w:type="dxa"/>
            <w:gridSpan w:val="2"/>
            <w:vAlign w:val="center"/>
          </w:tcPr>
          <w:p w:rsidR="003F240A" w:rsidRPr="00A32E7B" w:rsidRDefault="003F240A" w:rsidP="00427C69">
            <w:pPr>
              <w:autoSpaceDE w:val="0"/>
              <w:autoSpaceDN w:val="0"/>
              <w:adjustRightInd w:val="0"/>
              <w:spacing w:after="0" w:line="240" w:lineRule="auto"/>
              <w:jc w:val="center"/>
            </w:pPr>
            <w:r w:rsidRPr="00A32E7B">
              <w:t>G</w:t>
            </w:r>
            <w:r w:rsidRPr="00A32E7B">
              <w:rPr>
                <w:vertAlign w:val="subscript"/>
              </w:rPr>
              <w:t>C</w:t>
            </w:r>
            <w:r w:rsidRPr="00A32E7B">
              <w:t>80-20,</w:t>
            </w:r>
          </w:p>
          <w:p w:rsidR="003F240A" w:rsidRPr="00A32E7B" w:rsidRDefault="003F240A" w:rsidP="00427C69">
            <w:pPr>
              <w:autoSpaceDE w:val="0"/>
              <w:autoSpaceDN w:val="0"/>
              <w:adjustRightInd w:val="0"/>
              <w:spacing w:after="0" w:line="240" w:lineRule="auto"/>
              <w:jc w:val="center"/>
            </w:pPr>
            <w:r w:rsidRPr="00A32E7B">
              <w:t>G</w:t>
            </w:r>
            <w:r w:rsidRPr="00A32E7B">
              <w:rPr>
                <w:vertAlign w:val="subscript"/>
              </w:rPr>
              <w:t xml:space="preserve">F </w:t>
            </w:r>
            <w:r w:rsidRPr="00A32E7B">
              <w:t>80,</w:t>
            </w:r>
          </w:p>
          <w:p w:rsidR="003F240A" w:rsidRPr="00A32E7B" w:rsidRDefault="003F240A" w:rsidP="00427C69">
            <w:pPr>
              <w:autoSpaceDE w:val="0"/>
              <w:autoSpaceDN w:val="0"/>
              <w:adjustRightInd w:val="0"/>
              <w:spacing w:after="0" w:line="240" w:lineRule="auto"/>
              <w:jc w:val="center"/>
            </w:pPr>
            <w:r w:rsidRPr="00A32E7B">
              <w:t>G</w:t>
            </w:r>
            <w:r w:rsidRPr="00A32E7B">
              <w:rPr>
                <w:vertAlign w:val="subscript"/>
              </w:rPr>
              <w:t xml:space="preserve">A </w:t>
            </w:r>
            <w:r w:rsidRPr="00A32E7B">
              <w:t>75</w:t>
            </w:r>
          </w:p>
        </w:tc>
        <w:tc>
          <w:tcPr>
            <w:tcW w:w="2267" w:type="dxa"/>
            <w:gridSpan w:val="2"/>
            <w:vAlign w:val="center"/>
          </w:tcPr>
          <w:p w:rsidR="003F240A" w:rsidRPr="00A32E7B" w:rsidRDefault="003F240A" w:rsidP="00427C69">
            <w:pPr>
              <w:autoSpaceDE w:val="0"/>
              <w:autoSpaceDN w:val="0"/>
              <w:adjustRightInd w:val="0"/>
              <w:spacing w:after="0" w:line="240" w:lineRule="auto"/>
              <w:jc w:val="center"/>
            </w:pPr>
            <w:r w:rsidRPr="00A32E7B">
              <w:t>G</w:t>
            </w:r>
            <w:r w:rsidRPr="00A32E7B">
              <w:rPr>
                <w:vertAlign w:val="subscript"/>
              </w:rPr>
              <w:t>C</w:t>
            </w:r>
            <w:r w:rsidRPr="00A32E7B">
              <w:t>80-20,</w:t>
            </w:r>
          </w:p>
          <w:p w:rsidR="003F240A" w:rsidRPr="00A32E7B" w:rsidRDefault="003F240A" w:rsidP="00427C69">
            <w:pPr>
              <w:autoSpaceDE w:val="0"/>
              <w:autoSpaceDN w:val="0"/>
              <w:adjustRightInd w:val="0"/>
              <w:spacing w:after="0" w:line="240" w:lineRule="auto"/>
              <w:jc w:val="center"/>
            </w:pPr>
            <w:r w:rsidRPr="00A32E7B">
              <w:t>G</w:t>
            </w:r>
            <w:r w:rsidRPr="00A32E7B">
              <w:rPr>
                <w:vertAlign w:val="subscript"/>
              </w:rPr>
              <w:t xml:space="preserve">F </w:t>
            </w:r>
            <w:r w:rsidRPr="00A32E7B">
              <w:t>80,</w:t>
            </w:r>
          </w:p>
          <w:p w:rsidR="003F240A" w:rsidRPr="00A32E7B" w:rsidRDefault="003F240A" w:rsidP="00427C69">
            <w:pPr>
              <w:autoSpaceDE w:val="0"/>
              <w:autoSpaceDN w:val="0"/>
              <w:adjustRightInd w:val="0"/>
              <w:spacing w:after="0" w:line="240" w:lineRule="auto"/>
              <w:jc w:val="center"/>
            </w:pPr>
            <w:r w:rsidRPr="00A32E7B">
              <w:t>G</w:t>
            </w:r>
            <w:r w:rsidRPr="00A32E7B">
              <w:rPr>
                <w:vertAlign w:val="subscript"/>
              </w:rPr>
              <w:t xml:space="preserve">A </w:t>
            </w:r>
            <w:r w:rsidRPr="00A32E7B">
              <w:t>75</w:t>
            </w:r>
          </w:p>
        </w:tc>
      </w:tr>
      <w:tr w:rsidR="003F240A" w:rsidRPr="006405AA" w:rsidTr="00056CDD">
        <w:trPr>
          <w:trHeight w:val="312"/>
        </w:trPr>
        <w:tc>
          <w:tcPr>
            <w:tcW w:w="534" w:type="dxa"/>
            <w:vMerge w:val="restart"/>
            <w:vAlign w:val="center"/>
          </w:tcPr>
          <w:p w:rsidR="003F240A" w:rsidRPr="00A32E7B" w:rsidRDefault="003F240A" w:rsidP="00056CDD">
            <w:pPr>
              <w:autoSpaceDE w:val="0"/>
              <w:autoSpaceDN w:val="0"/>
              <w:adjustRightInd w:val="0"/>
              <w:spacing w:after="0" w:line="240" w:lineRule="auto"/>
              <w:jc w:val="center"/>
            </w:pPr>
            <w:r w:rsidRPr="00A32E7B">
              <w:t>3.</w:t>
            </w:r>
          </w:p>
        </w:tc>
        <w:tc>
          <w:tcPr>
            <w:tcW w:w="2551" w:type="dxa"/>
            <w:vAlign w:val="center"/>
          </w:tcPr>
          <w:p w:rsidR="003F240A" w:rsidRPr="00A32E7B" w:rsidRDefault="003F240A" w:rsidP="00056CDD">
            <w:pPr>
              <w:autoSpaceDE w:val="0"/>
              <w:autoSpaceDN w:val="0"/>
              <w:adjustRightInd w:val="0"/>
              <w:rPr>
                <w:color w:val="000000"/>
                <w:lang w:eastAsia="en-US"/>
              </w:rPr>
            </w:pPr>
            <w:r w:rsidRPr="00A32E7B">
              <w:rPr>
                <w:color w:val="000000"/>
                <w:lang w:eastAsia="en-US"/>
              </w:rPr>
              <w:t xml:space="preserve">Kategorie ogólnych granic i tolerancji uziarnienia kruszyw, </w:t>
            </w:r>
            <w:r w:rsidRPr="00A32E7B">
              <w:rPr>
                <w:color w:val="000000"/>
              </w:rPr>
              <w:t>nie niższa niż:</w:t>
            </w:r>
          </w:p>
          <w:p w:rsidR="003F240A" w:rsidRPr="00A32E7B" w:rsidRDefault="003F240A" w:rsidP="00056CDD">
            <w:pPr>
              <w:autoSpaceDE w:val="0"/>
              <w:autoSpaceDN w:val="0"/>
              <w:adjustRightInd w:val="0"/>
              <w:spacing w:after="0"/>
              <w:rPr>
                <w:color w:val="000000"/>
              </w:rPr>
            </w:pPr>
            <w:r w:rsidRPr="00A32E7B">
              <w:rPr>
                <w:color w:val="000000"/>
              </w:rPr>
              <w:t>a) kruszywo grube o D≥2d</w:t>
            </w:r>
          </w:p>
          <w:p w:rsidR="003F240A" w:rsidRPr="00A32E7B" w:rsidRDefault="003F240A" w:rsidP="00056CDD">
            <w:pPr>
              <w:autoSpaceDE w:val="0"/>
              <w:autoSpaceDN w:val="0"/>
              <w:adjustRightInd w:val="0"/>
              <w:spacing w:after="0"/>
              <w:rPr>
                <w:color w:val="000000"/>
              </w:rPr>
            </w:pPr>
            <w:r w:rsidRPr="00A32E7B">
              <w:rPr>
                <w:color w:val="000000"/>
              </w:rPr>
              <w:t>przy:</w:t>
            </w:r>
          </w:p>
          <w:p w:rsidR="003F240A" w:rsidRPr="00A32E7B" w:rsidRDefault="003F240A" w:rsidP="00056CDD">
            <w:pPr>
              <w:autoSpaceDE w:val="0"/>
              <w:autoSpaceDN w:val="0"/>
              <w:adjustRightInd w:val="0"/>
              <w:spacing w:after="0"/>
              <w:rPr>
                <w:color w:val="000000"/>
              </w:rPr>
            </w:pPr>
          </w:p>
          <w:p w:rsidR="003F240A" w:rsidRPr="00A32E7B" w:rsidRDefault="003F240A" w:rsidP="00056CDD">
            <w:pPr>
              <w:autoSpaceDE w:val="0"/>
              <w:autoSpaceDN w:val="0"/>
              <w:adjustRightInd w:val="0"/>
              <w:spacing w:after="0"/>
              <w:rPr>
                <w:color w:val="000000"/>
              </w:rPr>
            </w:pPr>
            <w:r w:rsidRPr="00A32E7B">
              <w:rPr>
                <w:color w:val="000000"/>
              </w:rPr>
              <w:t>D/d&lt; 4</w:t>
            </w:r>
          </w:p>
          <w:p w:rsidR="003F240A" w:rsidRPr="00A32E7B" w:rsidRDefault="003F240A" w:rsidP="00056CDD">
            <w:pPr>
              <w:autoSpaceDE w:val="0"/>
              <w:autoSpaceDN w:val="0"/>
              <w:adjustRightInd w:val="0"/>
              <w:spacing w:after="0" w:line="240" w:lineRule="auto"/>
            </w:pPr>
          </w:p>
        </w:tc>
        <w:tc>
          <w:tcPr>
            <w:tcW w:w="1559" w:type="dxa"/>
            <w:gridSpan w:val="2"/>
            <w:vAlign w:val="center"/>
          </w:tcPr>
          <w:p w:rsidR="003F240A" w:rsidRPr="00A32E7B" w:rsidRDefault="003F240A" w:rsidP="00427C69">
            <w:pPr>
              <w:autoSpaceDE w:val="0"/>
              <w:autoSpaceDN w:val="0"/>
              <w:adjustRightInd w:val="0"/>
              <w:spacing w:after="0" w:line="240" w:lineRule="auto"/>
              <w:jc w:val="center"/>
            </w:pPr>
          </w:p>
          <w:p w:rsidR="003F240A" w:rsidRPr="00A32E7B" w:rsidRDefault="003F240A" w:rsidP="00427C69">
            <w:pPr>
              <w:autoSpaceDE w:val="0"/>
              <w:autoSpaceDN w:val="0"/>
              <w:adjustRightInd w:val="0"/>
              <w:spacing w:after="0" w:line="240" w:lineRule="auto"/>
              <w:jc w:val="center"/>
            </w:pPr>
          </w:p>
          <w:p w:rsidR="003F240A" w:rsidRPr="00A32E7B" w:rsidRDefault="003F240A" w:rsidP="00427C69">
            <w:pPr>
              <w:autoSpaceDE w:val="0"/>
              <w:autoSpaceDN w:val="0"/>
              <w:adjustRightInd w:val="0"/>
              <w:spacing w:after="0" w:line="240" w:lineRule="auto"/>
              <w:jc w:val="center"/>
            </w:pPr>
          </w:p>
          <w:p w:rsidR="003F240A" w:rsidRPr="00A32E7B" w:rsidRDefault="003F240A" w:rsidP="00427C69">
            <w:pPr>
              <w:autoSpaceDE w:val="0"/>
              <w:autoSpaceDN w:val="0"/>
              <w:adjustRightInd w:val="0"/>
              <w:spacing w:after="0" w:line="240" w:lineRule="auto"/>
              <w:jc w:val="center"/>
            </w:pPr>
          </w:p>
          <w:p w:rsidR="003F240A" w:rsidRPr="00A32E7B" w:rsidRDefault="003F240A" w:rsidP="00427C69">
            <w:pPr>
              <w:autoSpaceDE w:val="0"/>
              <w:autoSpaceDN w:val="0"/>
              <w:adjustRightInd w:val="0"/>
              <w:spacing w:after="0" w:line="240" w:lineRule="auto"/>
              <w:jc w:val="center"/>
            </w:pPr>
          </w:p>
          <w:p w:rsidR="003F240A" w:rsidRPr="00A32E7B" w:rsidRDefault="003F240A" w:rsidP="00427C69">
            <w:pPr>
              <w:autoSpaceDE w:val="0"/>
              <w:autoSpaceDN w:val="0"/>
              <w:adjustRightInd w:val="0"/>
              <w:spacing w:after="0" w:line="240" w:lineRule="auto"/>
              <w:jc w:val="center"/>
            </w:pPr>
          </w:p>
          <w:p w:rsidR="003F240A" w:rsidRPr="00A32E7B" w:rsidRDefault="003F240A" w:rsidP="00427C69">
            <w:pPr>
              <w:autoSpaceDE w:val="0"/>
              <w:autoSpaceDN w:val="0"/>
              <w:adjustRightInd w:val="0"/>
              <w:spacing w:after="0" w:line="240" w:lineRule="auto"/>
              <w:jc w:val="center"/>
            </w:pPr>
            <w:r w:rsidRPr="00A32E7B">
              <w:t>GT</w:t>
            </w:r>
            <w:r w:rsidRPr="00A32E7B">
              <w:rPr>
                <w:vertAlign w:val="subscript"/>
              </w:rPr>
              <w:t>NR</w:t>
            </w:r>
          </w:p>
        </w:tc>
        <w:tc>
          <w:tcPr>
            <w:tcW w:w="1941" w:type="dxa"/>
            <w:vAlign w:val="center"/>
          </w:tcPr>
          <w:p w:rsidR="003F240A" w:rsidRPr="00A32E7B" w:rsidRDefault="003F240A" w:rsidP="00427C69">
            <w:pPr>
              <w:autoSpaceDE w:val="0"/>
              <w:autoSpaceDN w:val="0"/>
              <w:adjustRightInd w:val="0"/>
              <w:spacing w:after="0" w:line="240" w:lineRule="auto"/>
              <w:jc w:val="center"/>
            </w:pPr>
          </w:p>
          <w:p w:rsidR="003F240A" w:rsidRPr="00A32E7B" w:rsidRDefault="003F240A" w:rsidP="00427C69">
            <w:pPr>
              <w:autoSpaceDE w:val="0"/>
              <w:autoSpaceDN w:val="0"/>
              <w:adjustRightInd w:val="0"/>
              <w:spacing w:after="0" w:line="240" w:lineRule="auto"/>
              <w:jc w:val="center"/>
            </w:pPr>
          </w:p>
          <w:p w:rsidR="003F240A" w:rsidRPr="00A32E7B" w:rsidRDefault="003F240A" w:rsidP="00427C69">
            <w:pPr>
              <w:autoSpaceDE w:val="0"/>
              <w:autoSpaceDN w:val="0"/>
              <w:adjustRightInd w:val="0"/>
              <w:spacing w:after="0" w:line="240" w:lineRule="auto"/>
              <w:jc w:val="center"/>
            </w:pPr>
          </w:p>
          <w:p w:rsidR="003F240A" w:rsidRPr="00A32E7B" w:rsidRDefault="003F240A" w:rsidP="00427C69">
            <w:pPr>
              <w:autoSpaceDE w:val="0"/>
              <w:autoSpaceDN w:val="0"/>
              <w:adjustRightInd w:val="0"/>
              <w:spacing w:after="0" w:line="240" w:lineRule="auto"/>
              <w:jc w:val="center"/>
            </w:pPr>
          </w:p>
          <w:p w:rsidR="003F240A" w:rsidRPr="00A32E7B" w:rsidRDefault="003F240A" w:rsidP="00427C69">
            <w:pPr>
              <w:autoSpaceDE w:val="0"/>
              <w:autoSpaceDN w:val="0"/>
              <w:adjustRightInd w:val="0"/>
              <w:spacing w:after="0" w:line="240" w:lineRule="auto"/>
              <w:jc w:val="center"/>
            </w:pPr>
          </w:p>
          <w:p w:rsidR="003F240A" w:rsidRPr="00A32E7B" w:rsidRDefault="003F240A" w:rsidP="00427C69">
            <w:pPr>
              <w:autoSpaceDE w:val="0"/>
              <w:autoSpaceDN w:val="0"/>
              <w:adjustRightInd w:val="0"/>
              <w:spacing w:after="0" w:line="240" w:lineRule="auto"/>
              <w:jc w:val="center"/>
            </w:pPr>
          </w:p>
          <w:p w:rsidR="003F240A" w:rsidRPr="00A32E7B" w:rsidRDefault="003F240A" w:rsidP="00427C69">
            <w:pPr>
              <w:autoSpaceDE w:val="0"/>
              <w:autoSpaceDN w:val="0"/>
              <w:adjustRightInd w:val="0"/>
              <w:spacing w:after="0" w:line="240" w:lineRule="auto"/>
              <w:jc w:val="center"/>
            </w:pPr>
            <w:r w:rsidRPr="00A32E7B">
              <w:t>GT</w:t>
            </w:r>
            <w:r w:rsidRPr="00A32E7B">
              <w:rPr>
                <w:vertAlign w:val="subscript"/>
              </w:rPr>
              <w:t>NR</w:t>
            </w:r>
            <w:r w:rsidRPr="00A32E7B">
              <w:t>,</w:t>
            </w:r>
          </w:p>
        </w:tc>
        <w:tc>
          <w:tcPr>
            <w:tcW w:w="1322" w:type="dxa"/>
            <w:gridSpan w:val="3"/>
            <w:vAlign w:val="center"/>
          </w:tcPr>
          <w:p w:rsidR="003F240A" w:rsidRPr="00A32E7B" w:rsidRDefault="003F240A" w:rsidP="00427C69">
            <w:pPr>
              <w:autoSpaceDE w:val="0"/>
              <w:autoSpaceDN w:val="0"/>
              <w:adjustRightInd w:val="0"/>
              <w:spacing w:after="0" w:line="240" w:lineRule="auto"/>
              <w:jc w:val="center"/>
            </w:pPr>
          </w:p>
          <w:p w:rsidR="003F240A" w:rsidRPr="00A32E7B" w:rsidRDefault="003F240A" w:rsidP="00427C69">
            <w:pPr>
              <w:autoSpaceDE w:val="0"/>
              <w:autoSpaceDN w:val="0"/>
              <w:adjustRightInd w:val="0"/>
              <w:spacing w:after="0" w:line="240" w:lineRule="auto"/>
              <w:jc w:val="center"/>
            </w:pPr>
          </w:p>
          <w:p w:rsidR="003F240A" w:rsidRPr="00A32E7B" w:rsidRDefault="003F240A" w:rsidP="00427C69">
            <w:pPr>
              <w:autoSpaceDE w:val="0"/>
              <w:autoSpaceDN w:val="0"/>
              <w:adjustRightInd w:val="0"/>
              <w:spacing w:after="0" w:line="240" w:lineRule="auto"/>
              <w:jc w:val="center"/>
            </w:pPr>
          </w:p>
          <w:p w:rsidR="003F240A" w:rsidRPr="00A32E7B" w:rsidRDefault="003F240A" w:rsidP="00427C69">
            <w:pPr>
              <w:autoSpaceDE w:val="0"/>
              <w:autoSpaceDN w:val="0"/>
              <w:adjustRightInd w:val="0"/>
              <w:spacing w:after="0" w:line="240" w:lineRule="auto"/>
              <w:jc w:val="center"/>
            </w:pPr>
          </w:p>
          <w:p w:rsidR="003F240A" w:rsidRPr="00A32E7B" w:rsidRDefault="003F240A" w:rsidP="00427C69">
            <w:pPr>
              <w:autoSpaceDE w:val="0"/>
              <w:autoSpaceDN w:val="0"/>
              <w:adjustRightInd w:val="0"/>
              <w:spacing w:after="0" w:line="240" w:lineRule="auto"/>
              <w:jc w:val="center"/>
            </w:pPr>
          </w:p>
          <w:p w:rsidR="003F240A" w:rsidRPr="00A32E7B" w:rsidRDefault="003F240A" w:rsidP="00427C69">
            <w:pPr>
              <w:autoSpaceDE w:val="0"/>
              <w:autoSpaceDN w:val="0"/>
              <w:adjustRightInd w:val="0"/>
              <w:spacing w:after="0" w:line="240" w:lineRule="auto"/>
              <w:jc w:val="center"/>
            </w:pPr>
          </w:p>
          <w:p w:rsidR="003F240A" w:rsidRPr="00A32E7B" w:rsidRDefault="003F240A" w:rsidP="00427C69">
            <w:pPr>
              <w:autoSpaceDE w:val="0"/>
              <w:autoSpaceDN w:val="0"/>
              <w:adjustRightInd w:val="0"/>
              <w:spacing w:after="0" w:line="240" w:lineRule="auto"/>
              <w:jc w:val="center"/>
            </w:pPr>
            <w:r w:rsidRPr="00A32E7B">
              <w:t>GT</w:t>
            </w:r>
            <w:r w:rsidRPr="00A32E7B">
              <w:rPr>
                <w:vertAlign w:val="subscript"/>
              </w:rPr>
              <w:t>NR</w:t>
            </w:r>
          </w:p>
        </w:tc>
        <w:tc>
          <w:tcPr>
            <w:tcW w:w="1276" w:type="dxa"/>
            <w:gridSpan w:val="2"/>
            <w:vAlign w:val="center"/>
          </w:tcPr>
          <w:p w:rsidR="003F240A" w:rsidRPr="00A32E7B" w:rsidRDefault="003F240A" w:rsidP="00427C69">
            <w:pPr>
              <w:autoSpaceDE w:val="0"/>
              <w:autoSpaceDN w:val="0"/>
              <w:adjustRightInd w:val="0"/>
              <w:spacing w:after="0" w:line="240" w:lineRule="auto"/>
              <w:jc w:val="center"/>
            </w:pPr>
          </w:p>
          <w:p w:rsidR="003F240A" w:rsidRPr="00A32E7B" w:rsidRDefault="003F240A" w:rsidP="00427C69">
            <w:pPr>
              <w:autoSpaceDE w:val="0"/>
              <w:autoSpaceDN w:val="0"/>
              <w:adjustRightInd w:val="0"/>
              <w:spacing w:after="0" w:line="240" w:lineRule="auto"/>
              <w:jc w:val="center"/>
            </w:pPr>
          </w:p>
          <w:p w:rsidR="003F240A" w:rsidRPr="00A32E7B" w:rsidRDefault="003F240A" w:rsidP="00427C69">
            <w:pPr>
              <w:autoSpaceDE w:val="0"/>
              <w:autoSpaceDN w:val="0"/>
              <w:adjustRightInd w:val="0"/>
              <w:spacing w:after="0" w:line="240" w:lineRule="auto"/>
              <w:jc w:val="center"/>
            </w:pPr>
          </w:p>
          <w:p w:rsidR="003F240A" w:rsidRPr="00A32E7B" w:rsidRDefault="003F240A" w:rsidP="00427C69">
            <w:pPr>
              <w:autoSpaceDE w:val="0"/>
              <w:autoSpaceDN w:val="0"/>
              <w:adjustRightInd w:val="0"/>
              <w:spacing w:after="0" w:line="240" w:lineRule="auto"/>
              <w:jc w:val="center"/>
            </w:pPr>
          </w:p>
          <w:p w:rsidR="003F240A" w:rsidRPr="00A32E7B" w:rsidRDefault="003F240A" w:rsidP="00427C69">
            <w:pPr>
              <w:autoSpaceDE w:val="0"/>
              <w:autoSpaceDN w:val="0"/>
              <w:adjustRightInd w:val="0"/>
              <w:spacing w:after="0" w:line="240" w:lineRule="auto"/>
              <w:jc w:val="center"/>
            </w:pPr>
          </w:p>
          <w:p w:rsidR="003F240A" w:rsidRPr="00A32E7B" w:rsidRDefault="003F240A" w:rsidP="00427C69">
            <w:pPr>
              <w:autoSpaceDE w:val="0"/>
              <w:autoSpaceDN w:val="0"/>
              <w:adjustRightInd w:val="0"/>
              <w:spacing w:after="0" w:line="240" w:lineRule="auto"/>
              <w:jc w:val="center"/>
            </w:pPr>
          </w:p>
          <w:p w:rsidR="003F240A" w:rsidRPr="00A32E7B" w:rsidRDefault="003F240A" w:rsidP="00427C69">
            <w:pPr>
              <w:autoSpaceDE w:val="0"/>
              <w:autoSpaceDN w:val="0"/>
              <w:adjustRightInd w:val="0"/>
              <w:spacing w:after="0" w:line="240" w:lineRule="auto"/>
              <w:jc w:val="center"/>
            </w:pPr>
            <w:r w:rsidRPr="00A32E7B">
              <w:t>GT</w:t>
            </w:r>
            <w:r w:rsidRPr="00A32E7B">
              <w:rPr>
                <w:vertAlign w:val="subscript"/>
              </w:rPr>
              <w:t>C</w:t>
            </w:r>
            <w:r w:rsidRPr="00A32E7B">
              <w:t>20/15</w:t>
            </w:r>
          </w:p>
        </w:tc>
        <w:tc>
          <w:tcPr>
            <w:tcW w:w="2087" w:type="dxa"/>
            <w:gridSpan w:val="2"/>
            <w:vAlign w:val="center"/>
          </w:tcPr>
          <w:p w:rsidR="003F240A" w:rsidRPr="00A32E7B" w:rsidRDefault="003F240A" w:rsidP="00427C69">
            <w:pPr>
              <w:autoSpaceDE w:val="0"/>
              <w:autoSpaceDN w:val="0"/>
              <w:adjustRightInd w:val="0"/>
              <w:spacing w:after="0" w:line="240" w:lineRule="auto"/>
              <w:jc w:val="center"/>
            </w:pPr>
          </w:p>
          <w:p w:rsidR="003F240A" w:rsidRPr="00A32E7B" w:rsidRDefault="003F240A" w:rsidP="00427C69">
            <w:pPr>
              <w:autoSpaceDE w:val="0"/>
              <w:autoSpaceDN w:val="0"/>
              <w:adjustRightInd w:val="0"/>
              <w:spacing w:after="0" w:line="240" w:lineRule="auto"/>
              <w:jc w:val="center"/>
            </w:pPr>
          </w:p>
          <w:p w:rsidR="003F240A" w:rsidRPr="00A32E7B" w:rsidRDefault="003F240A" w:rsidP="00427C69">
            <w:pPr>
              <w:autoSpaceDE w:val="0"/>
              <w:autoSpaceDN w:val="0"/>
              <w:adjustRightInd w:val="0"/>
              <w:spacing w:after="0" w:line="240" w:lineRule="auto"/>
              <w:jc w:val="center"/>
            </w:pPr>
          </w:p>
          <w:p w:rsidR="003F240A" w:rsidRPr="00A32E7B" w:rsidRDefault="003F240A" w:rsidP="00427C69">
            <w:pPr>
              <w:autoSpaceDE w:val="0"/>
              <w:autoSpaceDN w:val="0"/>
              <w:adjustRightInd w:val="0"/>
              <w:spacing w:after="0" w:line="240" w:lineRule="auto"/>
              <w:jc w:val="center"/>
            </w:pPr>
          </w:p>
          <w:p w:rsidR="003F240A" w:rsidRPr="00A32E7B" w:rsidRDefault="003F240A" w:rsidP="00427C69">
            <w:pPr>
              <w:autoSpaceDE w:val="0"/>
              <w:autoSpaceDN w:val="0"/>
              <w:adjustRightInd w:val="0"/>
              <w:spacing w:after="0" w:line="240" w:lineRule="auto"/>
              <w:jc w:val="center"/>
            </w:pPr>
          </w:p>
          <w:p w:rsidR="003F240A" w:rsidRPr="00A32E7B" w:rsidRDefault="003F240A" w:rsidP="00427C69">
            <w:pPr>
              <w:autoSpaceDE w:val="0"/>
              <w:autoSpaceDN w:val="0"/>
              <w:adjustRightInd w:val="0"/>
              <w:spacing w:after="0" w:line="240" w:lineRule="auto"/>
              <w:jc w:val="center"/>
            </w:pPr>
          </w:p>
          <w:p w:rsidR="003F240A" w:rsidRPr="00A32E7B" w:rsidRDefault="003F240A" w:rsidP="00427C69">
            <w:pPr>
              <w:autoSpaceDE w:val="0"/>
              <w:autoSpaceDN w:val="0"/>
              <w:adjustRightInd w:val="0"/>
              <w:spacing w:after="0" w:line="240" w:lineRule="auto"/>
              <w:jc w:val="center"/>
            </w:pPr>
            <w:r w:rsidRPr="00A32E7B">
              <w:t>GT</w:t>
            </w:r>
            <w:r w:rsidRPr="00A32E7B">
              <w:rPr>
                <w:vertAlign w:val="subscript"/>
              </w:rPr>
              <w:t>C</w:t>
            </w:r>
            <w:r w:rsidRPr="00A32E7B">
              <w:t>20/15</w:t>
            </w:r>
          </w:p>
        </w:tc>
        <w:tc>
          <w:tcPr>
            <w:tcW w:w="2267" w:type="dxa"/>
            <w:gridSpan w:val="2"/>
            <w:vAlign w:val="center"/>
          </w:tcPr>
          <w:p w:rsidR="003F240A" w:rsidRPr="00A32E7B" w:rsidRDefault="003F240A" w:rsidP="00427C69">
            <w:pPr>
              <w:autoSpaceDE w:val="0"/>
              <w:autoSpaceDN w:val="0"/>
              <w:adjustRightInd w:val="0"/>
              <w:spacing w:after="0" w:line="240" w:lineRule="auto"/>
              <w:jc w:val="center"/>
            </w:pPr>
          </w:p>
          <w:p w:rsidR="003F240A" w:rsidRPr="00A32E7B" w:rsidRDefault="003F240A" w:rsidP="00427C69">
            <w:pPr>
              <w:autoSpaceDE w:val="0"/>
              <w:autoSpaceDN w:val="0"/>
              <w:adjustRightInd w:val="0"/>
              <w:spacing w:after="0" w:line="240" w:lineRule="auto"/>
              <w:jc w:val="center"/>
            </w:pPr>
          </w:p>
          <w:p w:rsidR="003F240A" w:rsidRPr="00A32E7B" w:rsidRDefault="003F240A" w:rsidP="00427C69">
            <w:pPr>
              <w:autoSpaceDE w:val="0"/>
              <w:autoSpaceDN w:val="0"/>
              <w:adjustRightInd w:val="0"/>
              <w:spacing w:after="0" w:line="240" w:lineRule="auto"/>
              <w:jc w:val="center"/>
            </w:pPr>
          </w:p>
          <w:p w:rsidR="003F240A" w:rsidRPr="00A32E7B" w:rsidRDefault="003F240A" w:rsidP="00427C69">
            <w:pPr>
              <w:autoSpaceDE w:val="0"/>
              <w:autoSpaceDN w:val="0"/>
              <w:adjustRightInd w:val="0"/>
              <w:spacing w:after="0" w:line="240" w:lineRule="auto"/>
              <w:jc w:val="center"/>
            </w:pPr>
          </w:p>
          <w:p w:rsidR="003F240A" w:rsidRPr="00A32E7B" w:rsidRDefault="003F240A" w:rsidP="00427C69">
            <w:pPr>
              <w:autoSpaceDE w:val="0"/>
              <w:autoSpaceDN w:val="0"/>
              <w:adjustRightInd w:val="0"/>
              <w:spacing w:after="0" w:line="240" w:lineRule="auto"/>
              <w:jc w:val="center"/>
            </w:pPr>
          </w:p>
          <w:p w:rsidR="003F240A" w:rsidRPr="00A32E7B" w:rsidRDefault="003F240A" w:rsidP="00427C69">
            <w:pPr>
              <w:autoSpaceDE w:val="0"/>
              <w:autoSpaceDN w:val="0"/>
              <w:adjustRightInd w:val="0"/>
              <w:spacing w:after="0" w:line="240" w:lineRule="auto"/>
              <w:jc w:val="center"/>
            </w:pPr>
          </w:p>
          <w:p w:rsidR="003F240A" w:rsidRPr="00A32E7B" w:rsidRDefault="003F240A" w:rsidP="00427C69">
            <w:pPr>
              <w:autoSpaceDE w:val="0"/>
              <w:autoSpaceDN w:val="0"/>
              <w:adjustRightInd w:val="0"/>
              <w:spacing w:after="0" w:line="240" w:lineRule="auto"/>
              <w:jc w:val="center"/>
            </w:pPr>
            <w:r w:rsidRPr="00A32E7B">
              <w:t>GT</w:t>
            </w:r>
            <w:r w:rsidRPr="00A32E7B">
              <w:rPr>
                <w:vertAlign w:val="subscript"/>
              </w:rPr>
              <w:t>C</w:t>
            </w:r>
            <w:r w:rsidRPr="00A32E7B">
              <w:t>20/15</w:t>
            </w:r>
          </w:p>
        </w:tc>
      </w:tr>
      <w:tr w:rsidR="003F240A" w:rsidRPr="006405AA" w:rsidTr="00056CDD">
        <w:trPr>
          <w:trHeight w:val="312"/>
        </w:trPr>
        <w:tc>
          <w:tcPr>
            <w:tcW w:w="534" w:type="dxa"/>
            <w:vMerge/>
            <w:vAlign w:val="center"/>
          </w:tcPr>
          <w:p w:rsidR="003F240A" w:rsidRPr="00A32E7B" w:rsidRDefault="003F240A" w:rsidP="00056CDD">
            <w:pPr>
              <w:autoSpaceDE w:val="0"/>
              <w:autoSpaceDN w:val="0"/>
              <w:adjustRightInd w:val="0"/>
              <w:spacing w:after="0" w:line="240" w:lineRule="auto"/>
              <w:jc w:val="center"/>
            </w:pPr>
          </w:p>
        </w:tc>
        <w:tc>
          <w:tcPr>
            <w:tcW w:w="2551" w:type="dxa"/>
            <w:vAlign w:val="center"/>
          </w:tcPr>
          <w:p w:rsidR="003F240A" w:rsidRPr="00A32E7B" w:rsidRDefault="003F240A" w:rsidP="00056CDD">
            <w:pPr>
              <w:autoSpaceDE w:val="0"/>
              <w:autoSpaceDN w:val="0"/>
              <w:adjustRightInd w:val="0"/>
              <w:spacing w:after="0"/>
              <w:rPr>
                <w:color w:val="000000"/>
              </w:rPr>
            </w:pPr>
            <w:r w:rsidRPr="00A32E7B">
              <w:rPr>
                <w:color w:val="000000"/>
              </w:rPr>
              <w:t>D/d≥ 4</w:t>
            </w:r>
          </w:p>
        </w:tc>
        <w:tc>
          <w:tcPr>
            <w:tcW w:w="1559" w:type="dxa"/>
            <w:gridSpan w:val="2"/>
            <w:vAlign w:val="center"/>
          </w:tcPr>
          <w:p w:rsidR="003F240A" w:rsidRPr="00A32E7B" w:rsidRDefault="003F240A" w:rsidP="00427C69">
            <w:pPr>
              <w:autoSpaceDE w:val="0"/>
              <w:autoSpaceDN w:val="0"/>
              <w:adjustRightInd w:val="0"/>
              <w:spacing w:after="0" w:line="240" w:lineRule="auto"/>
              <w:jc w:val="center"/>
            </w:pPr>
            <w:r w:rsidRPr="00A32E7B">
              <w:t>GT</w:t>
            </w:r>
            <w:r w:rsidRPr="00A32E7B">
              <w:rPr>
                <w:vertAlign w:val="subscript"/>
              </w:rPr>
              <w:t>NR</w:t>
            </w:r>
          </w:p>
        </w:tc>
        <w:tc>
          <w:tcPr>
            <w:tcW w:w="1941" w:type="dxa"/>
            <w:vAlign w:val="center"/>
          </w:tcPr>
          <w:p w:rsidR="003F240A" w:rsidRPr="00A32E7B" w:rsidRDefault="003F240A" w:rsidP="00427C69">
            <w:pPr>
              <w:autoSpaceDE w:val="0"/>
              <w:autoSpaceDN w:val="0"/>
              <w:adjustRightInd w:val="0"/>
              <w:spacing w:after="0" w:line="240" w:lineRule="auto"/>
              <w:jc w:val="center"/>
            </w:pPr>
            <w:r w:rsidRPr="00A32E7B">
              <w:t>GT</w:t>
            </w:r>
            <w:r w:rsidRPr="00A32E7B">
              <w:rPr>
                <w:vertAlign w:val="subscript"/>
              </w:rPr>
              <w:t>NR,</w:t>
            </w:r>
          </w:p>
        </w:tc>
        <w:tc>
          <w:tcPr>
            <w:tcW w:w="1322" w:type="dxa"/>
            <w:gridSpan w:val="3"/>
            <w:vAlign w:val="center"/>
          </w:tcPr>
          <w:p w:rsidR="003F240A" w:rsidRPr="00A32E7B" w:rsidRDefault="003F240A" w:rsidP="00427C69">
            <w:pPr>
              <w:autoSpaceDE w:val="0"/>
              <w:autoSpaceDN w:val="0"/>
              <w:adjustRightInd w:val="0"/>
              <w:spacing w:after="0" w:line="240" w:lineRule="auto"/>
              <w:jc w:val="center"/>
            </w:pPr>
            <w:r w:rsidRPr="00A32E7B">
              <w:t>GT</w:t>
            </w:r>
            <w:r w:rsidRPr="00A32E7B">
              <w:rPr>
                <w:vertAlign w:val="subscript"/>
              </w:rPr>
              <w:t>NR</w:t>
            </w:r>
          </w:p>
        </w:tc>
        <w:tc>
          <w:tcPr>
            <w:tcW w:w="1276" w:type="dxa"/>
            <w:gridSpan w:val="2"/>
            <w:vAlign w:val="center"/>
          </w:tcPr>
          <w:p w:rsidR="003F240A" w:rsidRPr="00A32E7B" w:rsidRDefault="003F240A" w:rsidP="00427C69">
            <w:pPr>
              <w:autoSpaceDE w:val="0"/>
              <w:autoSpaceDN w:val="0"/>
              <w:adjustRightInd w:val="0"/>
              <w:spacing w:after="0" w:line="240" w:lineRule="auto"/>
              <w:jc w:val="center"/>
            </w:pPr>
            <w:r w:rsidRPr="00A32E7B">
              <w:t>GT</w:t>
            </w:r>
            <w:r w:rsidRPr="00A32E7B">
              <w:rPr>
                <w:vertAlign w:val="subscript"/>
              </w:rPr>
              <w:t>C</w:t>
            </w:r>
            <w:r w:rsidRPr="00A32E7B">
              <w:t>20/17,5</w:t>
            </w:r>
          </w:p>
        </w:tc>
        <w:tc>
          <w:tcPr>
            <w:tcW w:w="2087" w:type="dxa"/>
            <w:gridSpan w:val="2"/>
            <w:vAlign w:val="center"/>
          </w:tcPr>
          <w:p w:rsidR="003F240A" w:rsidRPr="00A32E7B" w:rsidRDefault="003F240A" w:rsidP="00427C69">
            <w:pPr>
              <w:autoSpaceDE w:val="0"/>
              <w:autoSpaceDN w:val="0"/>
              <w:adjustRightInd w:val="0"/>
              <w:spacing w:after="0" w:line="240" w:lineRule="auto"/>
              <w:jc w:val="center"/>
            </w:pPr>
            <w:r w:rsidRPr="00A32E7B">
              <w:t>GT</w:t>
            </w:r>
            <w:r w:rsidRPr="00A32E7B">
              <w:rPr>
                <w:vertAlign w:val="subscript"/>
              </w:rPr>
              <w:t>C</w:t>
            </w:r>
            <w:r w:rsidRPr="00A32E7B">
              <w:t>20/17,5</w:t>
            </w:r>
          </w:p>
        </w:tc>
        <w:tc>
          <w:tcPr>
            <w:tcW w:w="2267" w:type="dxa"/>
            <w:gridSpan w:val="2"/>
            <w:vAlign w:val="center"/>
          </w:tcPr>
          <w:p w:rsidR="003F240A" w:rsidRPr="00A32E7B" w:rsidRDefault="003F240A" w:rsidP="00427C69">
            <w:pPr>
              <w:autoSpaceDE w:val="0"/>
              <w:autoSpaceDN w:val="0"/>
              <w:adjustRightInd w:val="0"/>
              <w:spacing w:after="0" w:line="240" w:lineRule="auto"/>
              <w:jc w:val="center"/>
            </w:pPr>
            <w:r w:rsidRPr="00A32E7B">
              <w:t>GT</w:t>
            </w:r>
            <w:r w:rsidRPr="00A32E7B">
              <w:rPr>
                <w:vertAlign w:val="subscript"/>
              </w:rPr>
              <w:t>C</w:t>
            </w:r>
            <w:r w:rsidRPr="00A32E7B">
              <w:t>20/17,5</w:t>
            </w:r>
          </w:p>
        </w:tc>
      </w:tr>
      <w:tr w:rsidR="003F240A" w:rsidRPr="006405AA" w:rsidTr="00056CDD">
        <w:trPr>
          <w:trHeight w:val="312"/>
        </w:trPr>
        <w:tc>
          <w:tcPr>
            <w:tcW w:w="534" w:type="dxa"/>
            <w:vMerge/>
            <w:vAlign w:val="center"/>
          </w:tcPr>
          <w:p w:rsidR="003F240A" w:rsidRPr="00A32E7B" w:rsidRDefault="003F240A" w:rsidP="00056CDD">
            <w:pPr>
              <w:autoSpaceDE w:val="0"/>
              <w:autoSpaceDN w:val="0"/>
              <w:adjustRightInd w:val="0"/>
              <w:spacing w:after="0" w:line="240" w:lineRule="auto"/>
              <w:jc w:val="center"/>
            </w:pPr>
          </w:p>
        </w:tc>
        <w:tc>
          <w:tcPr>
            <w:tcW w:w="2551" w:type="dxa"/>
            <w:vAlign w:val="center"/>
          </w:tcPr>
          <w:p w:rsidR="003F240A" w:rsidRPr="00A32E7B" w:rsidRDefault="003F240A" w:rsidP="00056CDD">
            <w:pPr>
              <w:autoSpaceDE w:val="0"/>
              <w:autoSpaceDN w:val="0"/>
              <w:adjustRightInd w:val="0"/>
              <w:spacing w:after="0"/>
              <w:rPr>
                <w:color w:val="000000"/>
              </w:rPr>
            </w:pPr>
            <w:r w:rsidRPr="00A32E7B">
              <w:rPr>
                <w:color w:val="000000"/>
              </w:rPr>
              <w:t>b) kruszywo drobne i kruszywo o ciągłym uziarnieniu, kategoria nie niższa niż:</w:t>
            </w:r>
          </w:p>
        </w:tc>
        <w:tc>
          <w:tcPr>
            <w:tcW w:w="1559" w:type="dxa"/>
            <w:gridSpan w:val="2"/>
            <w:vAlign w:val="center"/>
          </w:tcPr>
          <w:p w:rsidR="003F240A" w:rsidRPr="00A32E7B" w:rsidRDefault="003F240A" w:rsidP="00427C69">
            <w:pPr>
              <w:autoSpaceDE w:val="0"/>
              <w:autoSpaceDN w:val="0"/>
              <w:adjustRightInd w:val="0"/>
              <w:jc w:val="center"/>
              <w:rPr>
                <w:color w:val="000000"/>
              </w:rPr>
            </w:pPr>
            <w:r w:rsidRPr="00A32E7B">
              <w:rPr>
                <w:color w:val="000000"/>
              </w:rPr>
              <w:t>GT</w:t>
            </w:r>
            <w:r w:rsidRPr="00A32E7B">
              <w:rPr>
                <w:color w:val="000000"/>
                <w:vertAlign w:val="subscript"/>
              </w:rPr>
              <w:t>F</w:t>
            </w:r>
            <w:r w:rsidRPr="00A32E7B">
              <w:rPr>
                <w:color w:val="000000"/>
              </w:rPr>
              <w:t>NR</w:t>
            </w:r>
          </w:p>
          <w:p w:rsidR="003F240A" w:rsidRPr="00A32E7B" w:rsidRDefault="003F240A" w:rsidP="00427C69">
            <w:pPr>
              <w:autoSpaceDE w:val="0"/>
              <w:autoSpaceDN w:val="0"/>
              <w:adjustRightInd w:val="0"/>
              <w:spacing w:after="0" w:line="240" w:lineRule="auto"/>
              <w:jc w:val="center"/>
            </w:pPr>
            <w:r w:rsidRPr="00A32E7B">
              <w:rPr>
                <w:color w:val="000000"/>
              </w:rPr>
              <w:t>GT</w:t>
            </w:r>
            <w:r w:rsidRPr="00A32E7B">
              <w:rPr>
                <w:color w:val="000000"/>
                <w:vertAlign w:val="subscript"/>
              </w:rPr>
              <w:t>A</w:t>
            </w:r>
            <w:r w:rsidRPr="00A32E7B">
              <w:rPr>
                <w:color w:val="000000"/>
              </w:rPr>
              <w:t>NR</w:t>
            </w:r>
          </w:p>
        </w:tc>
        <w:tc>
          <w:tcPr>
            <w:tcW w:w="1941" w:type="dxa"/>
            <w:vAlign w:val="center"/>
          </w:tcPr>
          <w:p w:rsidR="003F240A" w:rsidRPr="00A32E7B" w:rsidRDefault="003F240A" w:rsidP="00427C69">
            <w:pPr>
              <w:autoSpaceDE w:val="0"/>
              <w:autoSpaceDN w:val="0"/>
              <w:adjustRightInd w:val="0"/>
              <w:jc w:val="center"/>
              <w:rPr>
                <w:color w:val="000000"/>
              </w:rPr>
            </w:pPr>
            <w:r w:rsidRPr="00A32E7B">
              <w:rPr>
                <w:color w:val="000000"/>
              </w:rPr>
              <w:t>GT</w:t>
            </w:r>
            <w:r w:rsidRPr="00A32E7B">
              <w:rPr>
                <w:color w:val="000000"/>
                <w:vertAlign w:val="subscript"/>
              </w:rPr>
              <w:t>F</w:t>
            </w:r>
            <w:r w:rsidRPr="00A32E7B">
              <w:rPr>
                <w:color w:val="000000"/>
              </w:rPr>
              <w:t>NR</w:t>
            </w:r>
          </w:p>
          <w:p w:rsidR="003F240A" w:rsidRPr="00A32E7B" w:rsidRDefault="003F240A" w:rsidP="00427C69">
            <w:pPr>
              <w:autoSpaceDE w:val="0"/>
              <w:autoSpaceDN w:val="0"/>
              <w:adjustRightInd w:val="0"/>
              <w:spacing w:after="0" w:line="240" w:lineRule="auto"/>
              <w:jc w:val="center"/>
            </w:pPr>
            <w:r w:rsidRPr="00A32E7B">
              <w:rPr>
                <w:color w:val="000000"/>
              </w:rPr>
              <w:t>GT</w:t>
            </w:r>
            <w:r w:rsidRPr="00A32E7B">
              <w:rPr>
                <w:color w:val="000000"/>
                <w:vertAlign w:val="subscript"/>
              </w:rPr>
              <w:t>A</w:t>
            </w:r>
            <w:r w:rsidRPr="00A32E7B">
              <w:rPr>
                <w:color w:val="000000"/>
              </w:rPr>
              <w:t>NR</w:t>
            </w:r>
          </w:p>
        </w:tc>
        <w:tc>
          <w:tcPr>
            <w:tcW w:w="1322" w:type="dxa"/>
            <w:gridSpan w:val="3"/>
            <w:vAlign w:val="center"/>
          </w:tcPr>
          <w:p w:rsidR="003F240A" w:rsidRPr="00A32E7B" w:rsidRDefault="003F240A" w:rsidP="00427C69">
            <w:pPr>
              <w:autoSpaceDE w:val="0"/>
              <w:autoSpaceDN w:val="0"/>
              <w:adjustRightInd w:val="0"/>
              <w:jc w:val="center"/>
              <w:rPr>
                <w:color w:val="000000"/>
              </w:rPr>
            </w:pPr>
            <w:r w:rsidRPr="00A32E7B">
              <w:rPr>
                <w:color w:val="000000"/>
              </w:rPr>
              <w:t>GT</w:t>
            </w:r>
            <w:r w:rsidRPr="00A32E7B">
              <w:rPr>
                <w:color w:val="000000"/>
                <w:vertAlign w:val="subscript"/>
              </w:rPr>
              <w:t>F</w:t>
            </w:r>
            <w:r w:rsidRPr="00A32E7B">
              <w:rPr>
                <w:color w:val="000000"/>
              </w:rPr>
              <w:t>10</w:t>
            </w:r>
          </w:p>
          <w:p w:rsidR="003F240A" w:rsidRPr="00A32E7B" w:rsidRDefault="003F240A" w:rsidP="00427C69">
            <w:pPr>
              <w:autoSpaceDE w:val="0"/>
              <w:autoSpaceDN w:val="0"/>
              <w:adjustRightInd w:val="0"/>
              <w:spacing w:after="0" w:line="240" w:lineRule="auto"/>
              <w:jc w:val="center"/>
            </w:pPr>
            <w:r w:rsidRPr="00A32E7B">
              <w:rPr>
                <w:color w:val="000000"/>
              </w:rPr>
              <w:t>GT</w:t>
            </w:r>
            <w:r w:rsidRPr="00A32E7B">
              <w:rPr>
                <w:color w:val="000000"/>
                <w:vertAlign w:val="subscript"/>
              </w:rPr>
              <w:t>A</w:t>
            </w:r>
            <w:r w:rsidRPr="00A32E7B">
              <w:rPr>
                <w:color w:val="000000"/>
              </w:rPr>
              <w:t>20</w:t>
            </w:r>
          </w:p>
        </w:tc>
        <w:tc>
          <w:tcPr>
            <w:tcW w:w="1276" w:type="dxa"/>
            <w:gridSpan w:val="2"/>
            <w:vAlign w:val="center"/>
          </w:tcPr>
          <w:p w:rsidR="003F240A" w:rsidRPr="00A32E7B" w:rsidRDefault="003F240A" w:rsidP="00427C69">
            <w:pPr>
              <w:autoSpaceDE w:val="0"/>
              <w:autoSpaceDN w:val="0"/>
              <w:adjustRightInd w:val="0"/>
              <w:jc w:val="center"/>
              <w:rPr>
                <w:color w:val="000000"/>
              </w:rPr>
            </w:pPr>
            <w:r w:rsidRPr="00A32E7B">
              <w:rPr>
                <w:color w:val="000000"/>
              </w:rPr>
              <w:t>GT</w:t>
            </w:r>
            <w:r w:rsidRPr="00A32E7B">
              <w:rPr>
                <w:color w:val="000000"/>
                <w:vertAlign w:val="subscript"/>
              </w:rPr>
              <w:t>F</w:t>
            </w:r>
            <w:r w:rsidRPr="00A32E7B">
              <w:rPr>
                <w:color w:val="000000"/>
              </w:rPr>
              <w:t xml:space="preserve">  20</w:t>
            </w:r>
          </w:p>
          <w:p w:rsidR="003F240A" w:rsidRPr="00A32E7B" w:rsidRDefault="003F240A" w:rsidP="00427C69">
            <w:pPr>
              <w:autoSpaceDE w:val="0"/>
              <w:autoSpaceDN w:val="0"/>
              <w:adjustRightInd w:val="0"/>
              <w:spacing w:after="0" w:line="240" w:lineRule="auto"/>
              <w:jc w:val="center"/>
            </w:pPr>
            <w:r w:rsidRPr="00A32E7B">
              <w:rPr>
                <w:color w:val="000000"/>
              </w:rPr>
              <w:t>GT</w:t>
            </w:r>
            <w:r w:rsidRPr="00A32E7B">
              <w:rPr>
                <w:color w:val="000000"/>
                <w:vertAlign w:val="subscript"/>
              </w:rPr>
              <w:t>A</w:t>
            </w:r>
            <w:r w:rsidRPr="00A32E7B">
              <w:rPr>
                <w:color w:val="000000"/>
              </w:rPr>
              <w:t>20</w:t>
            </w:r>
          </w:p>
        </w:tc>
        <w:tc>
          <w:tcPr>
            <w:tcW w:w="2087" w:type="dxa"/>
            <w:gridSpan w:val="2"/>
            <w:vAlign w:val="center"/>
          </w:tcPr>
          <w:p w:rsidR="003F240A" w:rsidRPr="00A32E7B" w:rsidRDefault="003F240A" w:rsidP="00427C69">
            <w:pPr>
              <w:autoSpaceDE w:val="0"/>
              <w:autoSpaceDN w:val="0"/>
              <w:adjustRightInd w:val="0"/>
              <w:jc w:val="center"/>
              <w:rPr>
                <w:color w:val="000000"/>
              </w:rPr>
            </w:pPr>
            <w:r w:rsidRPr="00A32E7B">
              <w:rPr>
                <w:color w:val="000000"/>
              </w:rPr>
              <w:t>GT</w:t>
            </w:r>
            <w:r w:rsidRPr="00A32E7B">
              <w:rPr>
                <w:color w:val="000000"/>
                <w:vertAlign w:val="subscript"/>
              </w:rPr>
              <w:t>F</w:t>
            </w:r>
            <w:r w:rsidRPr="00A32E7B">
              <w:rPr>
                <w:color w:val="000000"/>
              </w:rPr>
              <w:t>10</w:t>
            </w:r>
          </w:p>
          <w:p w:rsidR="003F240A" w:rsidRPr="00A32E7B" w:rsidRDefault="003F240A" w:rsidP="00427C69">
            <w:pPr>
              <w:autoSpaceDE w:val="0"/>
              <w:autoSpaceDN w:val="0"/>
              <w:adjustRightInd w:val="0"/>
              <w:spacing w:after="0" w:line="240" w:lineRule="auto"/>
              <w:jc w:val="center"/>
            </w:pPr>
            <w:r w:rsidRPr="00A32E7B">
              <w:rPr>
                <w:color w:val="000000"/>
              </w:rPr>
              <w:t>GT</w:t>
            </w:r>
            <w:r w:rsidRPr="00A32E7B">
              <w:rPr>
                <w:color w:val="000000"/>
                <w:vertAlign w:val="subscript"/>
              </w:rPr>
              <w:t>A</w:t>
            </w:r>
            <w:r w:rsidRPr="00A32E7B">
              <w:rPr>
                <w:color w:val="000000"/>
              </w:rPr>
              <w:t>20</w:t>
            </w:r>
          </w:p>
        </w:tc>
        <w:tc>
          <w:tcPr>
            <w:tcW w:w="2267" w:type="dxa"/>
            <w:gridSpan w:val="2"/>
            <w:vAlign w:val="center"/>
          </w:tcPr>
          <w:p w:rsidR="003F240A" w:rsidRPr="00A32E7B" w:rsidRDefault="003F240A" w:rsidP="00427C69">
            <w:pPr>
              <w:autoSpaceDE w:val="0"/>
              <w:autoSpaceDN w:val="0"/>
              <w:adjustRightInd w:val="0"/>
              <w:jc w:val="center"/>
              <w:rPr>
                <w:color w:val="000000"/>
              </w:rPr>
            </w:pPr>
            <w:r w:rsidRPr="00A32E7B">
              <w:rPr>
                <w:color w:val="000000"/>
              </w:rPr>
              <w:t>GT</w:t>
            </w:r>
            <w:r w:rsidRPr="00A32E7B">
              <w:rPr>
                <w:color w:val="000000"/>
                <w:vertAlign w:val="subscript"/>
              </w:rPr>
              <w:t>F</w:t>
            </w:r>
            <w:r w:rsidRPr="00A32E7B">
              <w:rPr>
                <w:color w:val="000000"/>
              </w:rPr>
              <w:t xml:space="preserve"> 20</w:t>
            </w:r>
          </w:p>
          <w:p w:rsidR="003F240A" w:rsidRPr="00A32E7B" w:rsidRDefault="003F240A" w:rsidP="00427C69">
            <w:pPr>
              <w:autoSpaceDE w:val="0"/>
              <w:autoSpaceDN w:val="0"/>
              <w:adjustRightInd w:val="0"/>
              <w:spacing w:after="0" w:line="240" w:lineRule="auto"/>
              <w:jc w:val="center"/>
            </w:pPr>
            <w:r w:rsidRPr="00A32E7B">
              <w:rPr>
                <w:color w:val="000000"/>
              </w:rPr>
              <w:t>GT</w:t>
            </w:r>
            <w:r w:rsidRPr="00A32E7B">
              <w:rPr>
                <w:color w:val="000000"/>
                <w:vertAlign w:val="subscript"/>
              </w:rPr>
              <w:t>A</w:t>
            </w:r>
            <w:r w:rsidRPr="00A32E7B">
              <w:rPr>
                <w:color w:val="000000"/>
              </w:rPr>
              <w:t>20</w:t>
            </w:r>
          </w:p>
        </w:tc>
      </w:tr>
      <w:tr w:rsidR="003F240A" w:rsidRPr="006405AA" w:rsidTr="00056CDD">
        <w:trPr>
          <w:trHeight w:val="209"/>
        </w:trPr>
        <w:tc>
          <w:tcPr>
            <w:tcW w:w="534" w:type="dxa"/>
            <w:vMerge w:val="restart"/>
            <w:vAlign w:val="center"/>
          </w:tcPr>
          <w:p w:rsidR="003F240A" w:rsidRPr="00A32E7B" w:rsidRDefault="003F240A" w:rsidP="00056CDD">
            <w:pPr>
              <w:autoSpaceDE w:val="0"/>
              <w:autoSpaceDN w:val="0"/>
              <w:adjustRightInd w:val="0"/>
              <w:spacing w:after="0" w:line="240" w:lineRule="auto"/>
              <w:jc w:val="center"/>
            </w:pPr>
          </w:p>
          <w:p w:rsidR="003F240A" w:rsidRPr="00A32E7B" w:rsidRDefault="003F240A" w:rsidP="00056CDD">
            <w:pPr>
              <w:autoSpaceDE w:val="0"/>
              <w:autoSpaceDN w:val="0"/>
              <w:adjustRightInd w:val="0"/>
              <w:spacing w:after="0" w:line="240" w:lineRule="auto"/>
              <w:jc w:val="center"/>
            </w:pPr>
            <w:r w:rsidRPr="00A32E7B">
              <w:t>4.</w:t>
            </w:r>
          </w:p>
        </w:tc>
        <w:tc>
          <w:tcPr>
            <w:tcW w:w="2551" w:type="dxa"/>
            <w:vAlign w:val="center"/>
          </w:tcPr>
          <w:p w:rsidR="003F240A" w:rsidRPr="00A32E7B" w:rsidRDefault="003F240A" w:rsidP="00056CDD">
            <w:pPr>
              <w:autoSpaceDE w:val="0"/>
              <w:autoSpaceDN w:val="0"/>
              <w:adjustRightInd w:val="0"/>
              <w:spacing w:after="0" w:line="240" w:lineRule="auto"/>
              <w:rPr>
                <w:vertAlign w:val="superscript"/>
              </w:rPr>
            </w:pPr>
            <w:r w:rsidRPr="00A32E7B">
              <w:t xml:space="preserve">Kształt kruszywa grubego </w:t>
            </w:r>
            <w:r w:rsidRPr="00A32E7B">
              <w:rPr>
                <w:color w:val="000000"/>
              </w:rPr>
              <w:t xml:space="preserve">lub kruszywa grubego </w:t>
            </w:r>
            <w:r w:rsidRPr="00A32E7B">
              <w:t xml:space="preserve">(≥4mm) </w:t>
            </w:r>
            <w:r w:rsidRPr="00A32E7B">
              <w:rPr>
                <w:color w:val="000000"/>
              </w:rPr>
              <w:t xml:space="preserve">wydzielonego z kruszywa o ciągłym uziarnieniu </w:t>
            </w:r>
            <w:r w:rsidR="00865F00" w:rsidRPr="00A32E7B">
              <w:t>wg PN-EN 933-</w:t>
            </w:r>
            <w:r w:rsidRPr="00A32E7B">
              <w:t>3</w:t>
            </w:r>
            <w:r w:rsidRPr="00A32E7B">
              <w:rPr>
                <w:vertAlign w:val="superscript"/>
              </w:rPr>
              <w:t>a)</w:t>
            </w:r>
          </w:p>
          <w:p w:rsidR="003F240A" w:rsidRPr="00A32E7B" w:rsidRDefault="003F240A" w:rsidP="00056CDD">
            <w:pPr>
              <w:autoSpaceDE w:val="0"/>
              <w:autoSpaceDN w:val="0"/>
              <w:adjustRightInd w:val="0"/>
              <w:spacing w:after="0" w:line="240" w:lineRule="auto"/>
            </w:pPr>
            <w:r w:rsidRPr="00A32E7B">
              <w:t>a) wskaźnik płaskości,</w:t>
            </w:r>
          </w:p>
          <w:p w:rsidR="003F240A" w:rsidRPr="00A32E7B" w:rsidRDefault="003F240A" w:rsidP="00056CDD">
            <w:pPr>
              <w:autoSpaceDE w:val="0"/>
              <w:autoSpaceDN w:val="0"/>
              <w:adjustRightInd w:val="0"/>
              <w:spacing w:after="0" w:line="240" w:lineRule="auto"/>
            </w:pPr>
            <w:r w:rsidRPr="00A32E7B">
              <w:t>kategoria nie wyższa niż</w:t>
            </w:r>
          </w:p>
        </w:tc>
        <w:tc>
          <w:tcPr>
            <w:tcW w:w="1559" w:type="dxa"/>
            <w:gridSpan w:val="2"/>
            <w:vAlign w:val="center"/>
          </w:tcPr>
          <w:p w:rsidR="003F240A" w:rsidRPr="00A32E7B" w:rsidRDefault="003F240A" w:rsidP="00427C69">
            <w:pPr>
              <w:autoSpaceDE w:val="0"/>
              <w:autoSpaceDN w:val="0"/>
              <w:adjustRightInd w:val="0"/>
              <w:spacing w:after="0" w:line="240" w:lineRule="auto"/>
              <w:jc w:val="center"/>
              <w:rPr>
                <w:vertAlign w:val="subscript"/>
              </w:rPr>
            </w:pPr>
            <w:r w:rsidRPr="00A32E7B">
              <w:t>FI</w:t>
            </w:r>
            <w:r w:rsidRPr="00A32E7B">
              <w:rPr>
                <w:vertAlign w:val="subscript"/>
              </w:rPr>
              <w:t>NR</w:t>
            </w:r>
          </w:p>
        </w:tc>
        <w:tc>
          <w:tcPr>
            <w:tcW w:w="1941" w:type="dxa"/>
            <w:vAlign w:val="center"/>
          </w:tcPr>
          <w:p w:rsidR="003F240A" w:rsidRPr="00A32E7B" w:rsidRDefault="003F240A" w:rsidP="00427C69">
            <w:pPr>
              <w:autoSpaceDE w:val="0"/>
              <w:autoSpaceDN w:val="0"/>
              <w:adjustRightInd w:val="0"/>
              <w:spacing w:after="0" w:line="240" w:lineRule="auto"/>
              <w:jc w:val="center"/>
              <w:rPr>
                <w:vertAlign w:val="subscript"/>
              </w:rPr>
            </w:pPr>
            <w:r w:rsidRPr="00A32E7B">
              <w:t>FI</w:t>
            </w:r>
            <w:r w:rsidRPr="00A32E7B">
              <w:rPr>
                <w:vertAlign w:val="subscript"/>
              </w:rPr>
              <w:t>NR</w:t>
            </w:r>
          </w:p>
        </w:tc>
        <w:tc>
          <w:tcPr>
            <w:tcW w:w="1322" w:type="dxa"/>
            <w:gridSpan w:val="3"/>
            <w:vAlign w:val="center"/>
          </w:tcPr>
          <w:p w:rsidR="003F240A" w:rsidRPr="00A32E7B" w:rsidRDefault="003F240A" w:rsidP="00427C69">
            <w:pPr>
              <w:autoSpaceDE w:val="0"/>
              <w:autoSpaceDN w:val="0"/>
              <w:adjustRightInd w:val="0"/>
              <w:spacing w:after="0" w:line="240" w:lineRule="auto"/>
              <w:jc w:val="center"/>
              <w:rPr>
                <w:vertAlign w:val="subscript"/>
              </w:rPr>
            </w:pPr>
            <w:r w:rsidRPr="00A32E7B">
              <w:t>FI</w:t>
            </w:r>
            <w:r w:rsidRPr="00A32E7B">
              <w:rPr>
                <w:vertAlign w:val="subscript"/>
              </w:rPr>
              <w:t>NR</w:t>
            </w:r>
          </w:p>
        </w:tc>
        <w:tc>
          <w:tcPr>
            <w:tcW w:w="1276" w:type="dxa"/>
            <w:gridSpan w:val="2"/>
            <w:vAlign w:val="center"/>
          </w:tcPr>
          <w:p w:rsidR="003F240A" w:rsidRPr="00A32E7B" w:rsidRDefault="003F240A" w:rsidP="00427C69">
            <w:pPr>
              <w:autoSpaceDE w:val="0"/>
              <w:autoSpaceDN w:val="0"/>
              <w:adjustRightInd w:val="0"/>
              <w:spacing w:after="0" w:line="240" w:lineRule="auto"/>
              <w:jc w:val="center"/>
              <w:rPr>
                <w:vertAlign w:val="subscript"/>
              </w:rPr>
            </w:pPr>
            <w:r w:rsidRPr="00A32E7B">
              <w:t>FI</w:t>
            </w:r>
            <w:r w:rsidRPr="00A32E7B">
              <w:rPr>
                <w:vertAlign w:val="subscript"/>
              </w:rPr>
              <w:t>50</w:t>
            </w:r>
          </w:p>
        </w:tc>
        <w:tc>
          <w:tcPr>
            <w:tcW w:w="2087" w:type="dxa"/>
            <w:gridSpan w:val="2"/>
            <w:vAlign w:val="center"/>
          </w:tcPr>
          <w:p w:rsidR="003F240A" w:rsidRPr="00A32E7B" w:rsidRDefault="003F240A" w:rsidP="00427C69">
            <w:pPr>
              <w:autoSpaceDE w:val="0"/>
              <w:autoSpaceDN w:val="0"/>
              <w:adjustRightInd w:val="0"/>
              <w:spacing w:after="0" w:line="240" w:lineRule="auto"/>
              <w:jc w:val="center"/>
              <w:rPr>
                <w:vertAlign w:val="subscript"/>
              </w:rPr>
            </w:pPr>
            <w:r w:rsidRPr="00A32E7B">
              <w:t>FI</w:t>
            </w:r>
            <w:r w:rsidRPr="00A32E7B">
              <w:rPr>
                <w:vertAlign w:val="subscript"/>
              </w:rPr>
              <w:t>50</w:t>
            </w:r>
          </w:p>
        </w:tc>
        <w:tc>
          <w:tcPr>
            <w:tcW w:w="2267" w:type="dxa"/>
            <w:gridSpan w:val="2"/>
            <w:vAlign w:val="center"/>
          </w:tcPr>
          <w:p w:rsidR="003F240A" w:rsidRPr="00A32E7B" w:rsidRDefault="003F240A" w:rsidP="00427C69">
            <w:pPr>
              <w:autoSpaceDE w:val="0"/>
              <w:autoSpaceDN w:val="0"/>
              <w:adjustRightInd w:val="0"/>
              <w:spacing w:after="0" w:line="240" w:lineRule="auto"/>
              <w:jc w:val="center"/>
            </w:pPr>
            <w:r w:rsidRPr="00A32E7B">
              <w:t>FI</w:t>
            </w:r>
            <w:r w:rsidRPr="00A32E7B">
              <w:rPr>
                <w:vertAlign w:val="subscript"/>
              </w:rPr>
              <w:t>50</w:t>
            </w:r>
          </w:p>
        </w:tc>
      </w:tr>
      <w:tr w:rsidR="003F240A" w:rsidRPr="006405AA" w:rsidTr="00056CDD">
        <w:trPr>
          <w:trHeight w:val="209"/>
        </w:trPr>
        <w:tc>
          <w:tcPr>
            <w:tcW w:w="534" w:type="dxa"/>
            <w:vMerge/>
            <w:vAlign w:val="center"/>
          </w:tcPr>
          <w:p w:rsidR="003F240A" w:rsidRPr="00A32E7B" w:rsidRDefault="003F240A" w:rsidP="00056CDD">
            <w:pPr>
              <w:autoSpaceDE w:val="0"/>
              <w:autoSpaceDN w:val="0"/>
              <w:adjustRightInd w:val="0"/>
              <w:spacing w:after="0" w:line="240" w:lineRule="auto"/>
              <w:jc w:val="center"/>
            </w:pPr>
          </w:p>
        </w:tc>
        <w:tc>
          <w:tcPr>
            <w:tcW w:w="2551" w:type="dxa"/>
            <w:vAlign w:val="center"/>
          </w:tcPr>
          <w:p w:rsidR="003F240A" w:rsidRPr="00A32E7B" w:rsidRDefault="003F240A" w:rsidP="00056CDD">
            <w:pPr>
              <w:autoSpaceDE w:val="0"/>
              <w:autoSpaceDN w:val="0"/>
              <w:adjustRightInd w:val="0"/>
              <w:spacing w:after="0" w:line="240" w:lineRule="auto"/>
            </w:pPr>
            <w:r w:rsidRPr="00A32E7B">
              <w:t xml:space="preserve"> lub </w:t>
            </w:r>
          </w:p>
          <w:p w:rsidR="003F240A" w:rsidRPr="00A32E7B" w:rsidRDefault="003F240A" w:rsidP="00056CDD">
            <w:pPr>
              <w:autoSpaceDE w:val="0"/>
              <w:autoSpaceDN w:val="0"/>
              <w:adjustRightInd w:val="0"/>
              <w:spacing w:after="0" w:line="240" w:lineRule="auto"/>
            </w:pPr>
            <w:r w:rsidRPr="00A32E7B">
              <w:lastRenderedPageBreak/>
              <w:t>b) wskaźnik kształtu wg PN-EN 933-4</w:t>
            </w:r>
            <w:r w:rsidRPr="00A32E7B">
              <w:rPr>
                <w:vertAlign w:val="superscript"/>
              </w:rPr>
              <w:t xml:space="preserve"> a)</w:t>
            </w:r>
            <w:r w:rsidRPr="00A32E7B">
              <w:t>,</w:t>
            </w:r>
          </w:p>
          <w:p w:rsidR="003F240A" w:rsidRPr="00A32E7B" w:rsidRDefault="003F240A" w:rsidP="00056CDD">
            <w:pPr>
              <w:autoSpaceDE w:val="0"/>
              <w:autoSpaceDN w:val="0"/>
              <w:adjustRightInd w:val="0"/>
              <w:spacing w:after="0" w:line="240" w:lineRule="auto"/>
            </w:pPr>
            <w:r w:rsidRPr="00A32E7B">
              <w:t>kategoria nie wyższa niż</w:t>
            </w:r>
          </w:p>
        </w:tc>
        <w:tc>
          <w:tcPr>
            <w:tcW w:w="1559" w:type="dxa"/>
            <w:gridSpan w:val="2"/>
            <w:vAlign w:val="center"/>
          </w:tcPr>
          <w:p w:rsidR="00865F00" w:rsidRPr="00A32E7B" w:rsidRDefault="00865F00" w:rsidP="00427C69">
            <w:pPr>
              <w:autoSpaceDE w:val="0"/>
              <w:autoSpaceDN w:val="0"/>
              <w:adjustRightInd w:val="0"/>
              <w:spacing w:after="0" w:line="240" w:lineRule="auto"/>
              <w:jc w:val="center"/>
            </w:pPr>
          </w:p>
          <w:p w:rsidR="003F240A" w:rsidRPr="00A32E7B" w:rsidRDefault="003F240A" w:rsidP="00427C69">
            <w:pPr>
              <w:autoSpaceDE w:val="0"/>
              <w:autoSpaceDN w:val="0"/>
              <w:adjustRightInd w:val="0"/>
              <w:spacing w:after="0" w:line="240" w:lineRule="auto"/>
              <w:jc w:val="center"/>
              <w:rPr>
                <w:vertAlign w:val="subscript"/>
              </w:rPr>
            </w:pPr>
            <w:r w:rsidRPr="00A32E7B">
              <w:lastRenderedPageBreak/>
              <w:t>SI</w:t>
            </w:r>
            <w:r w:rsidRPr="00A32E7B">
              <w:rPr>
                <w:vertAlign w:val="subscript"/>
              </w:rPr>
              <w:t>NR</w:t>
            </w:r>
          </w:p>
        </w:tc>
        <w:tc>
          <w:tcPr>
            <w:tcW w:w="1941" w:type="dxa"/>
            <w:vAlign w:val="center"/>
          </w:tcPr>
          <w:p w:rsidR="00865F00" w:rsidRPr="00A32E7B" w:rsidRDefault="00865F00" w:rsidP="00427C69">
            <w:pPr>
              <w:autoSpaceDE w:val="0"/>
              <w:autoSpaceDN w:val="0"/>
              <w:adjustRightInd w:val="0"/>
              <w:spacing w:after="0" w:line="240" w:lineRule="auto"/>
              <w:jc w:val="center"/>
            </w:pPr>
          </w:p>
          <w:p w:rsidR="003F240A" w:rsidRPr="00A32E7B" w:rsidRDefault="003F240A" w:rsidP="00427C69">
            <w:pPr>
              <w:autoSpaceDE w:val="0"/>
              <w:autoSpaceDN w:val="0"/>
              <w:adjustRightInd w:val="0"/>
              <w:spacing w:after="0" w:line="240" w:lineRule="auto"/>
              <w:jc w:val="center"/>
              <w:rPr>
                <w:vertAlign w:val="subscript"/>
              </w:rPr>
            </w:pPr>
            <w:r w:rsidRPr="00A32E7B">
              <w:lastRenderedPageBreak/>
              <w:t>SI</w:t>
            </w:r>
            <w:r w:rsidRPr="00A32E7B">
              <w:rPr>
                <w:vertAlign w:val="subscript"/>
              </w:rPr>
              <w:t>NR</w:t>
            </w:r>
          </w:p>
        </w:tc>
        <w:tc>
          <w:tcPr>
            <w:tcW w:w="1322" w:type="dxa"/>
            <w:gridSpan w:val="3"/>
            <w:vAlign w:val="center"/>
          </w:tcPr>
          <w:p w:rsidR="00865F00" w:rsidRPr="00A32E7B" w:rsidRDefault="00865F00" w:rsidP="00427C69">
            <w:pPr>
              <w:autoSpaceDE w:val="0"/>
              <w:autoSpaceDN w:val="0"/>
              <w:adjustRightInd w:val="0"/>
              <w:spacing w:after="0" w:line="240" w:lineRule="auto"/>
              <w:jc w:val="center"/>
            </w:pPr>
          </w:p>
          <w:p w:rsidR="003F240A" w:rsidRPr="00A32E7B" w:rsidRDefault="003F240A" w:rsidP="00427C69">
            <w:pPr>
              <w:autoSpaceDE w:val="0"/>
              <w:autoSpaceDN w:val="0"/>
              <w:adjustRightInd w:val="0"/>
              <w:spacing w:after="0" w:line="240" w:lineRule="auto"/>
              <w:jc w:val="center"/>
              <w:rPr>
                <w:vertAlign w:val="subscript"/>
              </w:rPr>
            </w:pPr>
            <w:r w:rsidRPr="00A32E7B">
              <w:lastRenderedPageBreak/>
              <w:t>SI</w:t>
            </w:r>
            <w:r w:rsidRPr="00A32E7B">
              <w:rPr>
                <w:vertAlign w:val="subscript"/>
              </w:rPr>
              <w:t>NR</w:t>
            </w:r>
          </w:p>
        </w:tc>
        <w:tc>
          <w:tcPr>
            <w:tcW w:w="1276" w:type="dxa"/>
            <w:gridSpan w:val="2"/>
            <w:vAlign w:val="center"/>
          </w:tcPr>
          <w:p w:rsidR="00865F00" w:rsidRPr="00A32E7B" w:rsidRDefault="00865F00" w:rsidP="00427C69">
            <w:pPr>
              <w:autoSpaceDE w:val="0"/>
              <w:autoSpaceDN w:val="0"/>
              <w:adjustRightInd w:val="0"/>
              <w:spacing w:after="0" w:line="240" w:lineRule="auto"/>
              <w:jc w:val="center"/>
            </w:pPr>
          </w:p>
          <w:p w:rsidR="003F240A" w:rsidRPr="00A32E7B" w:rsidRDefault="003F240A" w:rsidP="00427C69">
            <w:pPr>
              <w:autoSpaceDE w:val="0"/>
              <w:autoSpaceDN w:val="0"/>
              <w:adjustRightInd w:val="0"/>
              <w:spacing w:after="0" w:line="240" w:lineRule="auto"/>
              <w:jc w:val="center"/>
              <w:rPr>
                <w:vertAlign w:val="subscript"/>
              </w:rPr>
            </w:pPr>
            <w:r w:rsidRPr="00A32E7B">
              <w:lastRenderedPageBreak/>
              <w:t>SI</w:t>
            </w:r>
            <w:r w:rsidRPr="00A32E7B">
              <w:rPr>
                <w:vertAlign w:val="subscript"/>
              </w:rPr>
              <w:t>55</w:t>
            </w:r>
          </w:p>
        </w:tc>
        <w:tc>
          <w:tcPr>
            <w:tcW w:w="2087" w:type="dxa"/>
            <w:gridSpan w:val="2"/>
            <w:vAlign w:val="center"/>
          </w:tcPr>
          <w:p w:rsidR="00865F00" w:rsidRPr="00A32E7B" w:rsidRDefault="00865F00" w:rsidP="00427C69">
            <w:pPr>
              <w:autoSpaceDE w:val="0"/>
              <w:autoSpaceDN w:val="0"/>
              <w:adjustRightInd w:val="0"/>
              <w:spacing w:after="0" w:line="240" w:lineRule="auto"/>
              <w:jc w:val="center"/>
            </w:pPr>
          </w:p>
          <w:p w:rsidR="003F240A" w:rsidRPr="00A32E7B" w:rsidRDefault="003F240A" w:rsidP="00427C69">
            <w:pPr>
              <w:autoSpaceDE w:val="0"/>
              <w:autoSpaceDN w:val="0"/>
              <w:adjustRightInd w:val="0"/>
              <w:spacing w:after="0" w:line="240" w:lineRule="auto"/>
              <w:jc w:val="center"/>
              <w:rPr>
                <w:vertAlign w:val="subscript"/>
              </w:rPr>
            </w:pPr>
            <w:r w:rsidRPr="00A32E7B">
              <w:lastRenderedPageBreak/>
              <w:t>SI</w:t>
            </w:r>
            <w:r w:rsidRPr="00A32E7B">
              <w:rPr>
                <w:vertAlign w:val="subscript"/>
              </w:rPr>
              <w:t>55</w:t>
            </w:r>
          </w:p>
        </w:tc>
        <w:tc>
          <w:tcPr>
            <w:tcW w:w="2267" w:type="dxa"/>
            <w:gridSpan w:val="2"/>
            <w:vAlign w:val="center"/>
          </w:tcPr>
          <w:p w:rsidR="00865F00" w:rsidRPr="00A32E7B" w:rsidRDefault="00865F00" w:rsidP="00427C69">
            <w:pPr>
              <w:autoSpaceDE w:val="0"/>
              <w:autoSpaceDN w:val="0"/>
              <w:adjustRightInd w:val="0"/>
              <w:spacing w:after="0" w:line="240" w:lineRule="auto"/>
              <w:jc w:val="center"/>
            </w:pPr>
          </w:p>
          <w:p w:rsidR="003F240A" w:rsidRPr="00A32E7B" w:rsidRDefault="003F240A" w:rsidP="00427C69">
            <w:pPr>
              <w:autoSpaceDE w:val="0"/>
              <w:autoSpaceDN w:val="0"/>
              <w:adjustRightInd w:val="0"/>
              <w:spacing w:after="0" w:line="240" w:lineRule="auto"/>
              <w:jc w:val="center"/>
            </w:pPr>
            <w:r w:rsidRPr="00A32E7B">
              <w:lastRenderedPageBreak/>
              <w:t>SI</w:t>
            </w:r>
            <w:r w:rsidRPr="00A32E7B">
              <w:rPr>
                <w:vertAlign w:val="subscript"/>
              </w:rPr>
              <w:t>55</w:t>
            </w:r>
          </w:p>
        </w:tc>
      </w:tr>
      <w:tr w:rsidR="003F240A" w:rsidRPr="006405AA" w:rsidTr="00056CDD">
        <w:trPr>
          <w:trHeight w:val="415"/>
        </w:trPr>
        <w:tc>
          <w:tcPr>
            <w:tcW w:w="534" w:type="dxa"/>
            <w:vAlign w:val="center"/>
          </w:tcPr>
          <w:p w:rsidR="003F240A" w:rsidRPr="00A32E7B" w:rsidRDefault="003F240A" w:rsidP="00056CDD">
            <w:pPr>
              <w:autoSpaceDE w:val="0"/>
              <w:autoSpaceDN w:val="0"/>
              <w:adjustRightInd w:val="0"/>
              <w:spacing w:after="0" w:line="240" w:lineRule="auto"/>
              <w:jc w:val="center"/>
            </w:pPr>
            <w:r w:rsidRPr="00A32E7B">
              <w:lastRenderedPageBreak/>
              <w:t>5.</w:t>
            </w:r>
          </w:p>
        </w:tc>
        <w:tc>
          <w:tcPr>
            <w:tcW w:w="2551" w:type="dxa"/>
            <w:vAlign w:val="center"/>
          </w:tcPr>
          <w:p w:rsidR="003F240A" w:rsidRPr="00A32E7B" w:rsidRDefault="003F240A" w:rsidP="00056CDD">
            <w:pPr>
              <w:autoSpaceDE w:val="0"/>
              <w:autoSpaceDN w:val="0"/>
              <w:adjustRightInd w:val="0"/>
              <w:spacing w:after="0" w:line="240" w:lineRule="auto"/>
            </w:pPr>
            <w:r w:rsidRPr="00A32E7B">
              <w:t>Kategorie procentowych zawartości ziaren o powierzchni przekruszonej lub łamanych oraz ziaren  całkowicie zaokrąglonych w kruszywie grubym</w:t>
            </w:r>
            <w:r w:rsidRPr="00A32E7B">
              <w:rPr>
                <w:color w:val="000000"/>
              </w:rPr>
              <w:t xml:space="preserve"> lub w kruszywie grubym (≥4mm) wydzielonym z kruszywa o ciągłym uziarnieniu </w:t>
            </w:r>
            <w:r w:rsidRPr="00A32E7B">
              <w:t>wg PN-EN 933-5, kategoria nie niższa niż:</w:t>
            </w:r>
          </w:p>
        </w:tc>
        <w:tc>
          <w:tcPr>
            <w:tcW w:w="1559" w:type="dxa"/>
            <w:gridSpan w:val="2"/>
            <w:vAlign w:val="center"/>
          </w:tcPr>
          <w:p w:rsidR="003F240A" w:rsidRPr="00A32E7B" w:rsidRDefault="003F240A" w:rsidP="00427C69">
            <w:pPr>
              <w:autoSpaceDE w:val="0"/>
              <w:autoSpaceDN w:val="0"/>
              <w:adjustRightInd w:val="0"/>
              <w:spacing w:after="0" w:line="240" w:lineRule="auto"/>
              <w:jc w:val="center"/>
            </w:pPr>
            <w:r w:rsidRPr="00A32E7B">
              <w:t>C</w:t>
            </w:r>
            <w:r w:rsidRPr="00A32E7B">
              <w:rPr>
                <w:vertAlign w:val="subscript"/>
              </w:rPr>
              <w:t>NR</w:t>
            </w:r>
          </w:p>
        </w:tc>
        <w:tc>
          <w:tcPr>
            <w:tcW w:w="1941" w:type="dxa"/>
            <w:vAlign w:val="center"/>
          </w:tcPr>
          <w:p w:rsidR="003F240A" w:rsidRPr="00A32E7B" w:rsidRDefault="003F240A" w:rsidP="00427C69">
            <w:pPr>
              <w:autoSpaceDE w:val="0"/>
              <w:autoSpaceDN w:val="0"/>
              <w:adjustRightInd w:val="0"/>
              <w:spacing w:after="0" w:line="240" w:lineRule="auto"/>
              <w:jc w:val="center"/>
              <w:rPr>
                <w:vertAlign w:val="subscript"/>
              </w:rPr>
            </w:pPr>
            <w:r w:rsidRPr="00A32E7B">
              <w:t>C</w:t>
            </w:r>
            <w:r w:rsidRPr="00A32E7B">
              <w:rPr>
                <w:vertAlign w:val="subscript"/>
              </w:rPr>
              <w:t>NR/70</w:t>
            </w:r>
          </w:p>
        </w:tc>
        <w:tc>
          <w:tcPr>
            <w:tcW w:w="1322" w:type="dxa"/>
            <w:gridSpan w:val="3"/>
            <w:vAlign w:val="center"/>
          </w:tcPr>
          <w:p w:rsidR="003F240A" w:rsidRPr="00A32E7B" w:rsidRDefault="003F240A" w:rsidP="00427C69">
            <w:pPr>
              <w:autoSpaceDE w:val="0"/>
              <w:autoSpaceDN w:val="0"/>
              <w:adjustRightInd w:val="0"/>
              <w:spacing w:after="0" w:line="240" w:lineRule="auto"/>
              <w:jc w:val="center"/>
              <w:rPr>
                <w:vertAlign w:val="subscript"/>
              </w:rPr>
            </w:pPr>
            <w:r w:rsidRPr="00A32E7B">
              <w:t>C</w:t>
            </w:r>
            <w:r w:rsidRPr="00A32E7B">
              <w:rPr>
                <w:vertAlign w:val="subscript"/>
              </w:rPr>
              <w:t>NR/50</w:t>
            </w:r>
          </w:p>
        </w:tc>
        <w:tc>
          <w:tcPr>
            <w:tcW w:w="1276" w:type="dxa"/>
            <w:gridSpan w:val="2"/>
            <w:vAlign w:val="center"/>
          </w:tcPr>
          <w:p w:rsidR="003F240A" w:rsidRPr="00A32E7B" w:rsidRDefault="003F240A" w:rsidP="00427C69">
            <w:pPr>
              <w:autoSpaceDE w:val="0"/>
              <w:autoSpaceDN w:val="0"/>
              <w:adjustRightInd w:val="0"/>
              <w:spacing w:after="0" w:line="240" w:lineRule="auto"/>
              <w:jc w:val="center"/>
              <w:rPr>
                <w:vertAlign w:val="subscript"/>
              </w:rPr>
            </w:pPr>
            <w:r w:rsidRPr="00A32E7B">
              <w:t>C</w:t>
            </w:r>
            <w:r w:rsidRPr="00A32E7B">
              <w:rPr>
                <w:vertAlign w:val="subscript"/>
              </w:rPr>
              <w:t>NR/70</w:t>
            </w:r>
          </w:p>
        </w:tc>
        <w:tc>
          <w:tcPr>
            <w:tcW w:w="2087" w:type="dxa"/>
            <w:gridSpan w:val="2"/>
            <w:vAlign w:val="center"/>
          </w:tcPr>
          <w:p w:rsidR="003F240A" w:rsidRPr="00A32E7B" w:rsidRDefault="003F240A" w:rsidP="00427C69">
            <w:pPr>
              <w:autoSpaceDE w:val="0"/>
              <w:autoSpaceDN w:val="0"/>
              <w:adjustRightInd w:val="0"/>
              <w:spacing w:after="0" w:line="240" w:lineRule="auto"/>
              <w:jc w:val="center"/>
              <w:rPr>
                <w:vertAlign w:val="subscript"/>
              </w:rPr>
            </w:pPr>
            <w:r w:rsidRPr="00A32E7B">
              <w:t>C</w:t>
            </w:r>
            <w:r w:rsidRPr="00A32E7B">
              <w:rPr>
                <w:vertAlign w:val="subscript"/>
              </w:rPr>
              <w:t>50/30</w:t>
            </w:r>
          </w:p>
        </w:tc>
        <w:tc>
          <w:tcPr>
            <w:tcW w:w="2267" w:type="dxa"/>
            <w:gridSpan w:val="2"/>
            <w:vAlign w:val="center"/>
          </w:tcPr>
          <w:p w:rsidR="003F240A" w:rsidRPr="00A32E7B" w:rsidRDefault="003F240A" w:rsidP="00427C69">
            <w:pPr>
              <w:autoSpaceDE w:val="0"/>
              <w:autoSpaceDN w:val="0"/>
              <w:adjustRightInd w:val="0"/>
              <w:spacing w:after="0" w:line="240" w:lineRule="auto"/>
              <w:jc w:val="center"/>
            </w:pPr>
            <w:r w:rsidRPr="00A32E7B">
              <w:t>C</w:t>
            </w:r>
            <w:r w:rsidRPr="00A32E7B">
              <w:rPr>
                <w:vertAlign w:val="subscript"/>
              </w:rPr>
              <w:t>NR</w:t>
            </w:r>
          </w:p>
        </w:tc>
      </w:tr>
      <w:tr w:rsidR="003F240A" w:rsidRPr="006405AA" w:rsidTr="00056CDD">
        <w:trPr>
          <w:trHeight w:val="209"/>
        </w:trPr>
        <w:tc>
          <w:tcPr>
            <w:tcW w:w="534" w:type="dxa"/>
            <w:vAlign w:val="center"/>
          </w:tcPr>
          <w:p w:rsidR="003F240A" w:rsidRPr="00A32E7B" w:rsidRDefault="003F240A" w:rsidP="00056CDD">
            <w:pPr>
              <w:autoSpaceDE w:val="0"/>
              <w:autoSpaceDN w:val="0"/>
              <w:adjustRightInd w:val="0"/>
              <w:spacing w:after="0" w:line="240" w:lineRule="auto"/>
              <w:jc w:val="center"/>
            </w:pPr>
            <w:r w:rsidRPr="00A32E7B">
              <w:t>6.</w:t>
            </w:r>
          </w:p>
        </w:tc>
        <w:tc>
          <w:tcPr>
            <w:tcW w:w="2551" w:type="dxa"/>
            <w:vAlign w:val="center"/>
          </w:tcPr>
          <w:p w:rsidR="003F240A" w:rsidRPr="00A32E7B" w:rsidRDefault="003F240A" w:rsidP="00056CDD">
            <w:pPr>
              <w:autoSpaceDE w:val="0"/>
              <w:autoSpaceDN w:val="0"/>
              <w:adjustRightInd w:val="0"/>
              <w:spacing w:after="0" w:line="240" w:lineRule="auto"/>
            </w:pPr>
            <w:r w:rsidRPr="00A32E7B">
              <w:t>Zawartość pyłów</w:t>
            </w:r>
            <w:r w:rsidRPr="00A32E7B">
              <w:rPr>
                <w:color w:val="000000"/>
                <w:vertAlign w:val="superscript"/>
              </w:rPr>
              <w:t xml:space="preserve"> b)</w:t>
            </w:r>
            <w:r w:rsidRPr="00A32E7B">
              <w:t>w kruszywie</w:t>
            </w:r>
          </w:p>
          <w:p w:rsidR="003F240A" w:rsidRPr="00A32E7B" w:rsidRDefault="003F240A" w:rsidP="00056CDD">
            <w:pPr>
              <w:autoSpaceDE w:val="0"/>
              <w:autoSpaceDN w:val="0"/>
              <w:adjustRightInd w:val="0"/>
              <w:spacing w:after="0" w:line="240" w:lineRule="auto"/>
            </w:pPr>
            <w:r w:rsidRPr="00A32E7B">
              <w:t>wg PN-EN 933-1</w:t>
            </w:r>
          </w:p>
        </w:tc>
        <w:tc>
          <w:tcPr>
            <w:tcW w:w="1559" w:type="dxa"/>
            <w:gridSpan w:val="2"/>
            <w:vAlign w:val="center"/>
          </w:tcPr>
          <w:p w:rsidR="003F240A" w:rsidRPr="00A32E7B" w:rsidRDefault="003F240A" w:rsidP="00427C69">
            <w:pPr>
              <w:autoSpaceDE w:val="0"/>
              <w:autoSpaceDN w:val="0"/>
              <w:adjustRightInd w:val="0"/>
              <w:spacing w:after="0" w:line="240" w:lineRule="auto"/>
              <w:jc w:val="center"/>
              <w:rPr>
                <w:vertAlign w:val="subscript"/>
              </w:rPr>
            </w:pPr>
            <w:r w:rsidRPr="00A32E7B">
              <w:t>f</w:t>
            </w:r>
            <w:r w:rsidRPr="00A32E7B">
              <w:rPr>
                <w:vertAlign w:val="subscript"/>
              </w:rPr>
              <w:t>Deklarowana</w:t>
            </w:r>
          </w:p>
        </w:tc>
        <w:tc>
          <w:tcPr>
            <w:tcW w:w="3263" w:type="dxa"/>
            <w:gridSpan w:val="4"/>
            <w:vAlign w:val="center"/>
          </w:tcPr>
          <w:p w:rsidR="003F240A" w:rsidRPr="00A32E7B" w:rsidRDefault="003F240A" w:rsidP="00427C69">
            <w:pPr>
              <w:autoSpaceDE w:val="0"/>
              <w:autoSpaceDN w:val="0"/>
              <w:adjustRightInd w:val="0"/>
              <w:spacing w:after="0" w:line="240" w:lineRule="auto"/>
              <w:jc w:val="center"/>
              <w:rPr>
                <w:vertAlign w:val="subscript"/>
              </w:rPr>
            </w:pPr>
            <w:r w:rsidRPr="00A32E7B">
              <w:t>f</w:t>
            </w:r>
            <w:r w:rsidRPr="00A32E7B">
              <w:rPr>
                <w:vertAlign w:val="subscript"/>
              </w:rPr>
              <w:t>Deklarowana</w:t>
            </w:r>
          </w:p>
        </w:tc>
        <w:tc>
          <w:tcPr>
            <w:tcW w:w="3363" w:type="dxa"/>
            <w:gridSpan w:val="4"/>
            <w:vAlign w:val="center"/>
          </w:tcPr>
          <w:p w:rsidR="003F240A" w:rsidRPr="00A32E7B" w:rsidRDefault="003F240A" w:rsidP="00427C69">
            <w:pPr>
              <w:autoSpaceDE w:val="0"/>
              <w:autoSpaceDN w:val="0"/>
              <w:adjustRightInd w:val="0"/>
              <w:spacing w:after="0" w:line="240" w:lineRule="auto"/>
              <w:jc w:val="center"/>
              <w:rPr>
                <w:vertAlign w:val="subscript"/>
              </w:rPr>
            </w:pPr>
            <w:r w:rsidRPr="00A32E7B">
              <w:t>f</w:t>
            </w:r>
            <w:r w:rsidRPr="00A32E7B">
              <w:rPr>
                <w:vertAlign w:val="subscript"/>
              </w:rPr>
              <w:t>Deklarowana</w:t>
            </w:r>
          </w:p>
        </w:tc>
        <w:tc>
          <w:tcPr>
            <w:tcW w:w="2267" w:type="dxa"/>
            <w:gridSpan w:val="2"/>
            <w:vAlign w:val="center"/>
          </w:tcPr>
          <w:p w:rsidR="003F240A" w:rsidRPr="00A32E7B" w:rsidRDefault="003F240A" w:rsidP="00427C69">
            <w:pPr>
              <w:autoSpaceDE w:val="0"/>
              <w:autoSpaceDN w:val="0"/>
              <w:adjustRightInd w:val="0"/>
              <w:spacing w:after="0" w:line="240" w:lineRule="auto"/>
              <w:jc w:val="center"/>
            </w:pPr>
            <w:r w:rsidRPr="00A32E7B">
              <w:t>f</w:t>
            </w:r>
            <w:r w:rsidRPr="00A32E7B">
              <w:rPr>
                <w:vertAlign w:val="subscript"/>
              </w:rPr>
              <w:t>Deklarowana</w:t>
            </w:r>
          </w:p>
        </w:tc>
      </w:tr>
      <w:tr w:rsidR="003F240A" w:rsidRPr="006405AA" w:rsidTr="00056CDD">
        <w:trPr>
          <w:trHeight w:val="158"/>
        </w:trPr>
        <w:tc>
          <w:tcPr>
            <w:tcW w:w="534" w:type="dxa"/>
            <w:vAlign w:val="center"/>
          </w:tcPr>
          <w:p w:rsidR="003F240A" w:rsidRPr="00A32E7B" w:rsidRDefault="003F240A" w:rsidP="00056CDD">
            <w:pPr>
              <w:autoSpaceDE w:val="0"/>
              <w:autoSpaceDN w:val="0"/>
              <w:adjustRightInd w:val="0"/>
              <w:spacing w:after="0" w:line="240" w:lineRule="auto"/>
              <w:jc w:val="center"/>
            </w:pPr>
          </w:p>
          <w:p w:rsidR="003F240A" w:rsidRPr="00A32E7B" w:rsidRDefault="003F240A" w:rsidP="00056CDD">
            <w:pPr>
              <w:autoSpaceDE w:val="0"/>
              <w:autoSpaceDN w:val="0"/>
              <w:adjustRightInd w:val="0"/>
              <w:spacing w:after="0" w:line="240" w:lineRule="auto"/>
              <w:jc w:val="center"/>
            </w:pPr>
            <w:r w:rsidRPr="00A32E7B">
              <w:t>7.</w:t>
            </w:r>
          </w:p>
        </w:tc>
        <w:tc>
          <w:tcPr>
            <w:tcW w:w="2551" w:type="dxa"/>
            <w:vAlign w:val="center"/>
          </w:tcPr>
          <w:p w:rsidR="003F240A" w:rsidRPr="00A32E7B" w:rsidRDefault="003F240A" w:rsidP="00056CDD">
            <w:pPr>
              <w:autoSpaceDE w:val="0"/>
              <w:autoSpaceDN w:val="0"/>
              <w:adjustRightInd w:val="0"/>
              <w:spacing w:after="0" w:line="240" w:lineRule="auto"/>
            </w:pPr>
            <w:r w:rsidRPr="00A32E7B">
              <w:t>Odporność na rozdrabnianie kruszywa grubego</w:t>
            </w:r>
            <w:r w:rsidRPr="00A32E7B">
              <w:rPr>
                <w:color w:val="000000"/>
              </w:rPr>
              <w:t xml:space="preserve"> lub kruszywa grubego wydzielonego z kruszywa o ciągłym uziarnieniu (frakcja referencyjna do badania #10/14mm) </w:t>
            </w:r>
            <w:r w:rsidRPr="00A32E7B">
              <w:t xml:space="preserve"> wg PN-EN 1097-2, kategoria nie wyższa niż</w:t>
            </w:r>
          </w:p>
        </w:tc>
        <w:tc>
          <w:tcPr>
            <w:tcW w:w="1559" w:type="dxa"/>
            <w:gridSpan w:val="2"/>
            <w:vAlign w:val="center"/>
          </w:tcPr>
          <w:p w:rsidR="003F240A" w:rsidRPr="00A32E7B" w:rsidRDefault="003F240A" w:rsidP="00427C69">
            <w:pPr>
              <w:autoSpaceDE w:val="0"/>
              <w:autoSpaceDN w:val="0"/>
              <w:adjustRightInd w:val="0"/>
              <w:spacing w:after="0" w:line="240" w:lineRule="auto"/>
              <w:jc w:val="center"/>
              <w:rPr>
                <w:vertAlign w:val="subscript"/>
              </w:rPr>
            </w:pPr>
            <w:r w:rsidRPr="00A32E7B">
              <w:t>LA</w:t>
            </w:r>
            <w:r w:rsidRPr="00A32E7B">
              <w:rPr>
                <w:vertAlign w:val="subscript"/>
              </w:rPr>
              <w:t>NR</w:t>
            </w:r>
          </w:p>
        </w:tc>
        <w:tc>
          <w:tcPr>
            <w:tcW w:w="1941" w:type="dxa"/>
            <w:vAlign w:val="center"/>
          </w:tcPr>
          <w:p w:rsidR="003F240A" w:rsidRPr="00A32E7B" w:rsidRDefault="003F240A" w:rsidP="00427C69">
            <w:pPr>
              <w:autoSpaceDE w:val="0"/>
              <w:autoSpaceDN w:val="0"/>
              <w:adjustRightInd w:val="0"/>
              <w:spacing w:after="0" w:line="240" w:lineRule="auto"/>
              <w:jc w:val="center"/>
              <w:rPr>
                <w:vertAlign w:val="subscript"/>
              </w:rPr>
            </w:pPr>
            <w:r w:rsidRPr="00A32E7B">
              <w:t>LA</w:t>
            </w:r>
            <w:r w:rsidRPr="00A32E7B">
              <w:rPr>
                <w:vertAlign w:val="subscript"/>
              </w:rPr>
              <w:t>50</w:t>
            </w:r>
          </w:p>
        </w:tc>
        <w:tc>
          <w:tcPr>
            <w:tcW w:w="1322" w:type="dxa"/>
            <w:gridSpan w:val="3"/>
            <w:vAlign w:val="center"/>
          </w:tcPr>
          <w:p w:rsidR="003F240A" w:rsidRPr="00A32E7B" w:rsidRDefault="003F240A" w:rsidP="00427C69">
            <w:pPr>
              <w:autoSpaceDE w:val="0"/>
              <w:autoSpaceDN w:val="0"/>
              <w:adjustRightInd w:val="0"/>
              <w:spacing w:after="0" w:line="240" w:lineRule="auto"/>
              <w:jc w:val="center"/>
              <w:rPr>
                <w:vertAlign w:val="subscript"/>
              </w:rPr>
            </w:pPr>
            <w:r w:rsidRPr="00A32E7B">
              <w:t>LA</w:t>
            </w:r>
            <w:r w:rsidRPr="00A32E7B">
              <w:rPr>
                <w:vertAlign w:val="subscript"/>
              </w:rPr>
              <w:t>50</w:t>
            </w:r>
          </w:p>
        </w:tc>
        <w:tc>
          <w:tcPr>
            <w:tcW w:w="1276" w:type="dxa"/>
            <w:gridSpan w:val="2"/>
            <w:vAlign w:val="center"/>
          </w:tcPr>
          <w:p w:rsidR="003F240A" w:rsidRPr="00A32E7B" w:rsidRDefault="003F240A" w:rsidP="00427C69">
            <w:pPr>
              <w:autoSpaceDE w:val="0"/>
              <w:autoSpaceDN w:val="0"/>
              <w:adjustRightInd w:val="0"/>
              <w:spacing w:after="0" w:line="240" w:lineRule="auto"/>
              <w:jc w:val="center"/>
              <w:rPr>
                <w:vertAlign w:val="superscript"/>
              </w:rPr>
            </w:pPr>
            <w:r w:rsidRPr="00A32E7B">
              <w:t>LA</w:t>
            </w:r>
            <w:r w:rsidRPr="00A32E7B">
              <w:rPr>
                <w:vertAlign w:val="subscript"/>
              </w:rPr>
              <w:t>50</w:t>
            </w:r>
          </w:p>
        </w:tc>
        <w:tc>
          <w:tcPr>
            <w:tcW w:w="2087" w:type="dxa"/>
            <w:gridSpan w:val="2"/>
            <w:vAlign w:val="center"/>
          </w:tcPr>
          <w:p w:rsidR="003F240A" w:rsidRPr="00A32E7B" w:rsidRDefault="003F240A" w:rsidP="00427C69">
            <w:pPr>
              <w:autoSpaceDE w:val="0"/>
              <w:autoSpaceDN w:val="0"/>
              <w:adjustRightInd w:val="0"/>
              <w:spacing w:after="0" w:line="240" w:lineRule="auto"/>
              <w:jc w:val="center"/>
              <w:rPr>
                <w:vertAlign w:val="superscript"/>
              </w:rPr>
            </w:pPr>
            <w:r w:rsidRPr="00A32E7B">
              <w:t>LA</w:t>
            </w:r>
            <w:r w:rsidRPr="00A32E7B">
              <w:rPr>
                <w:vertAlign w:val="subscript"/>
              </w:rPr>
              <w:t>40</w:t>
            </w:r>
          </w:p>
        </w:tc>
        <w:tc>
          <w:tcPr>
            <w:tcW w:w="2267" w:type="dxa"/>
            <w:gridSpan w:val="2"/>
            <w:vAlign w:val="center"/>
          </w:tcPr>
          <w:p w:rsidR="003F240A" w:rsidRPr="00A32E7B" w:rsidRDefault="003F240A" w:rsidP="00427C69">
            <w:pPr>
              <w:autoSpaceDE w:val="0"/>
              <w:autoSpaceDN w:val="0"/>
              <w:adjustRightInd w:val="0"/>
              <w:spacing w:after="0" w:line="240" w:lineRule="auto"/>
              <w:jc w:val="center"/>
            </w:pPr>
            <w:r w:rsidRPr="00A32E7B">
              <w:t>LA</w:t>
            </w:r>
            <w:r w:rsidRPr="00A32E7B">
              <w:rPr>
                <w:vertAlign w:val="subscript"/>
              </w:rPr>
              <w:t>40</w:t>
            </w:r>
          </w:p>
        </w:tc>
      </w:tr>
      <w:tr w:rsidR="003F240A" w:rsidRPr="006405AA" w:rsidTr="00056CDD">
        <w:trPr>
          <w:trHeight w:val="122"/>
        </w:trPr>
        <w:tc>
          <w:tcPr>
            <w:tcW w:w="534" w:type="dxa"/>
            <w:vAlign w:val="center"/>
          </w:tcPr>
          <w:p w:rsidR="003F240A" w:rsidRPr="00A32E7B" w:rsidRDefault="003F240A" w:rsidP="00056CDD">
            <w:pPr>
              <w:autoSpaceDE w:val="0"/>
              <w:autoSpaceDN w:val="0"/>
              <w:adjustRightInd w:val="0"/>
              <w:spacing w:after="0" w:line="240" w:lineRule="auto"/>
              <w:jc w:val="center"/>
            </w:pPr>
            <w:r w:rsidRPr="00A32E7B">
              <w:t>8.</w:t>
            </w:r>
          </w:p>
        </w:tc>
        <w:tc>
          <w:tcPr>
            <w:tcW w:w="2551" w:type="dxa"/>
            <w:vAlign w:val="center"/>
          </w:tcPr>
          <w:p w:rsidR="003F240A" w:rsidRPr="00A32E7B" w:rsidRDefault="003F240A" w:rsidP="00056CDD">
            <w:pPr>
              <w:autoSpaceDE w:val="0"/>
              <w:autoSpaceDN w:val="0"/>
              <w:adjustRightInd w:val="0"/>
              <w:spacing w:after="0" w:line="240" w:lineRule="auto"/>
            </w:pPr>
            <w:r w:rsidRPr="00A32E7B">
              <w:t xml:space="preserve">Odporność na ścieranie kruszywa grubego </w:t>
            </w:r>
            <w:r w:rsidRPr="00A32E7B">
              <w:rPr>
                <w:color w:val="000000"/>
              </w:rPr>
              <w:t>lub kruszywa grubego wydzielonego z kruszywa o ciągłym uziarnieniu</w:t>
            </w:r>
            <w:r w:rsidRPr="00A32E7B">
              <w:t xml:space="preserve">  (</w:t>
            </w:r>
            <w:r w:rsidRPr="00A32E7B">
              <w:rPr>
                <w:color w:val="000000"/>
              </w:rPr>
              <w:t xml:space="preserve">frakcja referencyjna do badania #10/14mm) </w:t>
            </w:r>
            <w:r w:rsidRPr="00A32E7B">
              <w:t>wg PN-EN 1097-1, kategoria nie wyższa niż</w:t>
            </w:r>
          </w:p>
        </w:tc>
        <w:tc>
          <w:tcPr>
            <w:tcW w:w="1559" w:type="dxa"/>
            <w:gridSpan w:val="2"/>
            <w:vAlign w:val="center"/>
          </w:tcPr>
          <w:p w:rsidR="003F240A" w:rsidRPr="00A32E7B" w:rsidRDefault="003F240A" w:rsidP="00427C69">
            <w:pPr>
              <w:autoSpaceDE w:val="0"/>
              <w:autoSpaceDN w:val="0"/>
              <w:adjustRightInd w:val="0"/>
              <w:spacing w:after="0" w:line="240" w:lineRule="auto"/>
              <w:jc w:val="center"/>
            </w:pPr>
            <w:r w:rsidRPr="00A32E7B">
              <w:t>M</w:t>
            </w:r>
            <w:r w:rsidRPr="00A32E7B">
              <w:rPr>
                <w:vertAlign w:val="subscript"/>
              </w:rPr>
              <w:t>DE</w:t>
            </w:r>
            <w:r w:rsidRPr="00A32E7B">
              <w:t>NR</w:t>
            </w:r>
          </w:p>
        </w:tc>
        <w:tc>
          <w:tcPr>
            <w:tcW w:w="1941" w:type="dxa"/>
            <w:vAlign w:val="center"/>
          </w:tcPr>
          <w:p w:rsidR="003F240A" w:rsidRPr="00A32E7B" w:rsidRDefault="003F240A" w:rsidP="00427C69">
            <w:pPr>
              <w:spacing w:after="0" w:line="240" w:lineRule="auto"/>
              <w:jc w:val="center"/>
            </w:pPr>
            <w:r w:rsidRPr="00A32E7B">
              <w:t>M</w:t>
            </w:r>
            <w:r w:rsidRPr="00A32E7B">
              <w:rPr>
                <w:vertAlign w:val="subscript"/>
              </w:rPr>
              <w:t>DE</w:t>
            </w:r>
            <w:r w:rsidRPr="00A32E7B">
              <w:t>35</w:t>
            </w:r>
          </w:p>
        </w:tc>
        <w:tc>
          <w:tcPr>
            <w:tcW w:w="1322" w:type="dxa"/>
            <w:gridSpan w:val="3"/>
            <w:vAlign w:val="center"/>
          </w:tcPr>
          <w:p w:rsidR="003F240A" w:rsidRPr="00A32E7B" w:rsidRDefault="003F240A" w:rsidP="00427C69">
            <w:pPr>
              <w:spacing w:after="0" w:line="240" w:lineRule="auto"/>
              <w:jc w:val="center"/>
            </w:pPr>
            <w:r w:rsidRPr="00A32E7B">
              <w:t>M</w:t>
            </w:r>
            <w:r w:rsidRPr="00A32E7B">
              <w:rPr>
                <w:vertAlign w:val="subscript"/>
              </w:rPr>
              <w:t>DE</w:t>
            </w:r>
            <w:r w:rsidRPr="00A32E7B">
              <w:t>35</w:t>
            </w:r>
          </w:p>
        </w:tc>
        <w:tc>
          <w:tcPr>
            <w:tcW w:w="1276" w:type="dxa"/>
            <w:gridSpan w:val="2"/>
            <w:vAlign w:val="center"/>
          </w:tcPr>
          <w:p w:rsidR="003F240A" w:rsidRPr="00A32E7B" w:rsidRDefault="003F240A" w:rsidP="00427C69">
            <w:pPr>
              <w:spacing w:after="0" w:line="240" w:lineRule="auto"/>
              <w:jc w:val="center"/>
            </w:pPr>
            <w:r w:rsidRPr="00A32E7B">
              <w:t>M</w:t>
            </w:r>
            <w:r w:rsidRPr="00A32E7B">
              <w:rPr>
                <w:vertAlign w:val="subscript"/>
              </w:rPr>
              <w:t>DE</w:t>
            </w:r>
            <w:r w:rsidRPr="00A32E7B">
              <w:t>35</w:t>
            </w:r>
          </w:p>
        </w:tc>
        <w:tc>
          <w:tcPr>
            <w:tcW w:w="2087" w:type="dxa"/>
            <w:gridSpan w:val="2"/>
            <w:vAlign w:val="center"/>
          </w:tcPr>
          <w:p w:rsidR="003F240A" w:rsidRPr="00A32E7B" w:rsidRDefault="003F240A" w:rsidP="00427C69">
            <w:pPr>
              <w:spacing w:after="0" w:line="240" w:lineRule="auto"/>
              <w:jc w:val="center"/>
            </w:pPr>
            <w:r w:rsidRPr="00A32E7B">
              <w:t>M</w:t>
            </w:r>
            <w:r w:rsidRPr="00A32E7B">
              <w:rPr>
                <w:vertAlign w:val="subscript"/>
              </w:rPr>
              <w:t>DE</w:t>
            </w:r>
            <w:r w:rsidRPr="00A32E7B">
              <w:t>35</w:t>
            </w:r>
          </w:p>
        </w:tc>
        <w:tc>
          <w:tcPr>
            <w:tcW w:w="2267" w:type="dxa"/>
            <w:gridSpan w:val="2"/>
            <w:vAlign w:val="center"/>
          </w:tcPr>
          <w:p w:rsidR="003F240A" w:rsidRPr="00A32E7B" w:rsidRDefault="003F240A" w:rsidP="00427C69">
            <w:pPr>
              <w:autoSpaceDE w:val="0"/>
              <w:autoSpaceDN w:val="0"/>
              <w:adjustRightInd w:val="0"/>
              <w:spacing w:after="0" w:line="240" w:lineRule="auto"/>
              <w:jc w:val="center"/>
            </w:pPr>
            <w:r w:rsidRPr="00A32E7B">
              <w:t>M</w:t>
            </w:r>
            <w:r w:rsidRPr="00A32E7B">
              <w:rPr>
                <w:vertAlign w:val="subscript"/>
              </w:rPr>
              <w:t>DE</w:t>
            </w:r>
            <w:r w:rsidRPr="00A32E7B">
              <w:t>NR</w:t>
            </w:r>
          </w:p>
        </w:tc>
      </w:tr>
      <w:tr w:rsidR="003F240A" w:rsidRPr="006405AA" w:rsidTr="00056CDD">
        <w:trPr>
          <w:trHeight w:val="209"/>
        </w:trPr>
        <w:tc>
          <w:tcPr>
            <w:tcW w:w="534" w:type="dxa"/>
            <w:vAlign w:val="center"/>
          </w:tcPr>
          <w:p w:rsidR="003F240A" w:rsidRPr="00A32E7B" w:rsidRDefault="003F240A" w:rsidP="00056CDD">
            <w:pPr>
              <w:autoSpaceDE w:val="0"/>
              <w:autoSpaceDN w:val="0"/>
              <w:adjustRightInd w:val="0"/>
              <w:spacing w:after="0" w:line="240" w:lineRule="auto"/>
              <w:jc w:val="center"/>
            </w:pPr>
          </w:p>
          <w:p w:rsidR="003F240A" w:rsidRPr="00A32E7B" w:rsidRDefault="003F240A" w:rsidP="00056CDD">
            <w:pPr>
              <w:autoSpaceDE w:val="0"/>
              <w:autoSpaceDN w:val="0"/>
              <w:adjustRightInd w:val="0"/>
              <w:spacing w:after="0" w:line="240" w:lineRule="auto"/>
              <w:jc w:val="center"/>
            </w:pPr>
            <w:r w:rsidRPr="00A32E7B">
              <w:t>9.</w:t>
            </w:r>
          </w:p>
        </w:tc>
        <w:tc>
          <w:tcPr>
            <w:tcW w:w="2551" w:type="dxa"/>
            <w:vAlign w:val="center"/>
          </w:tcPr>
          <w:p w:rsidR="003F240A" w:rsidRPr="00A32E7B" w:rsidRDefault="003F240A" w:rsidP="00056CDD">
            <w:pPr>
              <w:autoSpaceDE w:val="0"/>
              <w:autoSpaceDN w:val="0"/>
              <w:adjustRightInd w:val="0"/>
              <w:spacing w:after="0" w:line="240" w:lineRule="auto"/>
            </w:pPr>
            <w:r w:rsidRPr="00A32E7B">
              <w:t>Gęstość ziaren wg PN-EN 1097-6, rozdział 7, 8 albo 9</w:t>
            </w:r>
          </w:p>
        </w:tc>
        <w:tc>
          <w:tcPr>
            <w:tcW w:w="1559" w:type="dxa"/>
            <w:gridSpan w:val="2"/>
            <w:vAlign w:val="center"/>
          </w:tcPr>
          <w:p w:rsidR="003F240A" w:rsidRPr="00A32E7B" w:rsidRDefault="003F240A" w:rsidP="00427C69">
            <w:pPr>
              <w:autoSpaceDE w:val="0"/>
              <w:autoSpaceDN w:val="0"/>
              <w:adjustRightInd w:val="0"/>
              <w:spacing w:after="0" w:line="240" w:lineRule="auto"/>
              <w:jc w:val="center"/>
            </w:pPr>
            <w:r w:rsidRPr="00A32E7B">
              <w:t>Deklarowana</w:t>
            </w:r>
          </w:p>
        </w:tc>
        <w:tc>
          <w:tcPr>
            <w:tcW w:w="3263" w:type="dxa"/>
            <w:gridSpan w:val="4"/>
            <w:vAlign w:val="center"/>
          </w:tcPr>
          <w:p w:rsidR="003F240A" w:rsidRPr="00A32E7B" w:rsidRDefault="003F240A" w:rsidP="00427C69">
            <w:pPr>
              <w:autoSpaceDE w:val="0"/>
              <w:autoSpaceDN w:val="0"/>
              <w:adjustRightInd w:val="0"/>
              <w:spacing w:after="0" w:line="240" w:lineRule="auto"/>
              <w:jc w:val="center"/>
            </w:pPr>
            <w:r w:rsidRPr="00A32E7B">
              <w:t>Deklarowana</w:t>
            </w:r>
          </w:p>
        </w:tc>
        <w:tc>
          <w:tcPr>
            <w:tcW w:w="3363" w:type="dxa"/>
            <w:gridSpan w:val="4"/>
            <w:vAlign w:val="center"/>
          </w:tcPr>
          <w:p w:rsidR="003F240A" w:rsidRPr="00A32E7B" w:rsidRDefault="003F240A" w:rsidP="00427C69">
            <w:pPr>
              <w:autoSpaceDE w:val="0"/>
              <w:autoSpaceDN w:val="0"/>
              <w:adjustRightInd w:val="0"/>
              <w:spacing w:after="0" w:line="240" w:lineRule="auto"/>
              <w:jc w:val="center"/>
            </w:pPr>
            <w:r w:rsidRPr="00A32E7B">
              <w:t>Deklarowana</w:t>
            </w:r>
          </w:p>
        </w:tc>
        <w:tc>
          <w:tcPr>
            <w:tcW w:w="2267" w:type="dxa"/>
            <w:gridSpan w:val="2"/>
            <w:vAlign w:val="center"/>
          </w:tcPr>
          <w:p w:rsidR="003F240A" w:rsidRPr="00A32E7B" w:rsidRDefault="003F240A" w:rsidP="00427C69">
            <w:pPr>
              <w:autoSpaceDE w:val="0"/>
              <w:autoSpaceDN w:val="0"/>
              <w:adjustRightInd w:val="0"/>
              <w:spacing w:after="0" w:line="240" w:lineRule="auto"/>
              <w:jc w:val="center"/>
              <w:rPr>
                <w:color w:val="FF0000"/>
              </w:rPr>
            </w:pPr>
            <w:r w:rsidRPr="00A32E7B">
              <w:t>Deklarowana</w:t>
            </w:r>
          </w:p>
        </w:tc>
      </w:tr>
      <w:tr w:rsidR="003F240A" w:rsidRPr="006405AA" w:rsidTr="00056CDD">
        <w:trPr>
          <w:trHeight w:val="209"/>
        </w:trPr>
        <w:tc>
          <w:tcPr>
            <w:tcW w:w="534" w:type="dxa"/>
            <w:vAlign w:val="center"/>
          </w:tcPr>
          <w:p w:rsidR="003F240A" w:rsidRPr="00A32E7B" w:rsidRDefault="003F240A" w:rsidP="00056CDD">
            <w:pPr>
              <w:autoSpaceDE w:val="0"/>
              <w:autoSpaceDN w:val="0"/>
              <w:adjustRightInd w:val="0"/>
              <w:spacing w:after="0" w:line="240" w:lineRule="auto"/>
              <w:jc w:val="center"/>
            </w:pPr>
          </w:p>
          <w:p w:rsidR="003F240A" w:rsidRPr="00A32E7B" w:rsidRDefault="003F240A" w:rsidP="00056CDD">
            <w:pPr>
              <w:autoSpaceDE w:val="0"/>
              <w:autoSpaceDN w:val="0"/>
              <w:adjustRightInd w:val="0"/>
              <w:spacing w:after="0" w:line="240" w:lineRule="auto"/>
              <w:jc w:val="center"/>
            </w:pPr>
            <w:r w:rsidRPr="00A32E7B">
              <w:lastRenderedPageBreak/>
              <w:t>10.</w:t>
            </w:r>
          </w:p>
        </w:tc>
        <w:tc>
          <w:tcPr>
            <w:tcW w:w="2551" w:type="dxa"/>
            <w:vAlign w:val="center"/>
          </w:tcPr>
          <w:p w:rsidR="003F240A" w:rsidRPr="00A32E7B" w:rsidRDefault="003F240A" w:rsidP="00056CDD">
            <w:pPr>
              <w:autoSpaceDE w:val="0"/>
              <w:autoSpaceDN w:val="0"/>
              <w:adjustRightInd w:val="0"/>
              <w:spacing w:after="0" w:line="240" w:lineRule="auto"/>
              <w:rPr>
                <w:vertAlign w:val="superscript"/>
              </w:rPr>
            </w:pPr>
            <w:r w:rsidRPr="00A32E7B">
              <w:lastRenderedPageBreak/>
              <w:t xml:space="preserve">Nasiąkliwość </w:t>
            </w:r>
            <w:r w:rsidRPr="00A32E7B">
              <w:rPr>
                <w:vertAlign w:val="superscript"/>
              </w:rPr>
              <w:t xml:space="preserve">c) </w:t>
            </w:r>
            <w:r w:rsidRPr="00A32E7B">
              <w:t xml:space="preserve">wg PN-EN </w:t>
            </w:r>
            <w:r w:rsidRPr="00A32E7B">
              <w:lastRenderedPageBreak/>
              <w:t xml:space="preserve">1097-6, rozdział 7, 8 albo 9, kategoria nie wyższa niż </w:t>
            </w:r>
          </w:p>
        </w:tc>
        <w:tc>
          <w:tcPr>
            <w:tcW w:w="1559" w:type="dxa"/>
            <w:gridSpan w:val="2"/>
            <w:vAlign w:val="center"/>
          </w:tcPr>
          <w:p w:rsidR="003F240A" w:rsidRPr="00A32E7B" w:rsidRDefault="003F240A" w:rsidP="00427C69">
            <w:pPr>
              <w:autoSpaceDE w:val="0"/>
              <w:autoSpaceDN w:val="0"/>
              <w:adjustRightInd w:val="0"/>
              <w:spacing w:after="0" w:line="240" w:lineRule="auto"/>
              <w:jc w:val="center"/>
              <w:rPr>
                <w:vertAlign w:val="subscript"/>
              </w:rPr>
            </w:pPr>
            <w:r w:rsidRPr="00A32E7B">
              <w:lastRenderedPageBreak/>
              <w:t>WA</w:t>
            </w:r>
            <w:r w:rsidRPr="00A32E7B">
              <w:rPr>
                <w:vertAlign w:val="subscript"/>
              </w:rPr>
              <w:t>24</w:t>
            </w:r>
            <w:r w:rsidRPr="00A32E7B">
              <w:t>2</w:t>
            </w:r>
          </w:p>
          <w:p w:rsidR="003F240A" w:rsidRPr="00A32E7B" w:rsidRDefault="003F240A" w:rsidP="00427C69">
            <w:pPr>
              <w:autoSpaceDE w:val="0"/>
              <w:autoSpaceDN w:val="0"/>
              <w:adjustRightInd w:val="0"/>
              <w:spacing w:after="0" w:line="240" w:lineRule="auto"/>
              <w:jc w:val="center"/>
            </w:pPr>
          </w:p>
        </w:tc>
        <w:tc>
          <w:tcPr>
            <w:tcW w:w="3263" w:type="dxa"/>
            <w:gridSpan w:val="4"/>
            <w:vAlign w:val="center"/>
          </w:tcPr>
          <w:p w:rsidR="003F240A" w:rsidRPr="00A32E7B" w:rsidRDefault="003F240A" w:rsidP="00427C69">
            <w:pPr>
              <w:autoSpaceDE w:val="0"/>
              <w:autoSpaceDN w:val="0"/>
              <w:adjustRightInd w:val="0"/>
              <w:spacing w:after="0" w:line="240" w:lineRule="auto"/>
              <w:jc w:val="center"/>
            </w:pPr>
            <w:r w:rsidRPr="00A32E7B">
              <w:lastRenderedPageBreak/>
              <w:t>WA</w:t>
            </w:r>
            <w:r w:rsidRPr="00A32E7B">
              <w:rPr>
                <w:vertAlign w:val="subscript"/>
              </w:rPr>
              <w:t>24</w:t>
            </w:r>
            <w:r w:rsidRPr="00A32E7B">
              <w:t>2</w:t>
            </w:r>
          </w:p>
        </w:tc>
        <w:tc>
          <w:tcPr>
            <w:tcW w:w="3363" w:type="dxa"/>
            <w:gridSpan w:val="4"/>
            <w:vAlign w:val="center"/>
          </w:tcPr>
          <w:p w:rsidR="003F240A" w:rsidRPr="00A32E7B" w:rsidRDefault="003F240A" w:rsidP="00427C69">
            <w:pPr>
              <w:autoSpaceDE w:val="0"/>
              <w:autoSpaceDN w:val="0"/>
              <w:adjustRightInd w:val="0"/>
              <w:spacing w:after="0" w:line="240" w:lineRule="auto"/>
              <w:jc w:val="center"/>
              <w:rPr>
                <w:vertAlign w:val="subscript"/>
              </w:rPr>
            </w:pPr>
            <w:r w:rsidRPr="00A32E7B">
              <w:t>WA</w:t>
            </w:r>
            <w:r w:rsidRPr="00A32E7B">
              <w:rPr>
                <w:vertAlign w:val="subscript"/>
              </w:rPr>
              <w:t>24</w:t>
            </w:r>
            <w:r w:rsidRPr="00A32E7B">
              <w:t>2</w:t>
            </w:r>
          </w:p>
          <w:p w:rsidR="003F240A" w:rsidRPr="00A32E7B" w:rsidRDefault="003F240A" w:rsidP="00427C69">
            <w:pPr>
              <w:autoSpaceDE w:val="0"/>
              <w:autoSpaceDN w:val="0"/>
              <w:adjustRightInd w:val="0"/>
              <w:spacing w:after="0" w:line="240" w:lineRule="auto"/>
              <w:jc w:val="center"/>
            </w:pPr>
          </w:p>
        </w:tc>
        <w:tc>
          <w:tcPr>
            <w:tcW w:w="2267" w:type="dxa"/>
            <w:gridSpan w:val="2"/>
            <w:vAlign w:val="center"/>
          </w:tcPr>
          <w:p w:rsidR="003F240A" w:rsidRPr="00A32E7B" w:rsidRDefault="003F240A" w:rsidP="00427C69">
            <w:pPr>
              <w:autoSpaceDE w:val="0"/>
              <w:autoSpaceDN w:val="0"/>
              <w:adjustRightInd w:val="0"/>
              <w:spacing w:after="0" w:line="240" w:lineRule="auto"/>
              <w:jc w:val="center"/>
              <w:rPr>
                <w:vertAlign w:val="subscript"/>
              </w:rPr>
            </w:pPr>
            <w:r w:rsidRPr="00A32E7B">
              <w:lastRenderedPageBreak/>
              <w:t>WA</w:t>
            </w:r>
            <w:r w:rsidRPr="00A32E7B">
              <w:rPr>
                <w:vertAlign w:val="subscript"/>
              </w:rPr>
              <w:t>24</w:t>
            </w:r>
            <w:r w:rsidRPr="00A32E7B">
              <w:t>2</w:t>
            </w:r>
          </w:p>
          <w:p w:rsidR="003F240A" w:rsidRPr="00A32E7B" w:rsidRDefault="003F240A" w:rsidP="00427C69">
            <w:pPr>
              <w:autoSpaceDE w:val="0"/>
              <w:autoSpaceDN w:val="0"/>
              <w:adjustRightInd w:val="0"/>
              <w:spacing w:after="0" w:line="240" w:lineRule="auto"/>
              <w:jc w:val="center"/>
            </w:pPr>
          </w:p>
        </w:tc>
      </w:tr>
      <w:tr w:rsidR="003F240A" w:rsidRPr="006405AA" w:rsidTr="00056CDD">
        <w:trPr>
          <w:trHeight w:val="209"/>
        </w:trPr>
        <w:tc>
          <w:tcPr>
            <w:tcW w:w="534" w:type="dxa"/>
            <w:vAlign w:val="center"/>
          </w:tcPr>
          <w:p w:rsidR="003F240A" w:rsidRPr="006405AA" w:rsidRDefault="003F240A" w:rsidP="00056CDD">
            <w:pPr>
              <w:autoSpaceDE w:val="0"/>
              <w:autoSpaceDN w:val="0"/>
              <w:adjustRightInd w:val="0"/>
              <w:spacing w:after="0" w:line="240" w:lineRule="auto"/>
              <w:jc w:val="center"/>
            </w:pPr>
            <w:r w:rsidRPr="006405AA">
              <w:lastRenderedPageBreak/>
              <w:t>11.</w:t>
            </w:r>
          </w:p>
        </w:tc>
        <w:tc>
          <w:tcPr>
            <w:tcW w:w="2551" w:type="dxa"/>
            <w:vAlign w:val="center"/>
          </w:tcPr>
          <w:p w:rsidR="003F240A" w:rsidRPr="006405AA" w:rsidRDefault="003F240A" w:rsidP="00056CDD">
            <w:pPr>
              <w:autoSpaceDE w:val="0"/>
              <w:autoSpaceDN w:val="0"/>
              <w:adjustRightInd w:val="0"/>
              <w:spacing w:after="0" w:line="240" w:lineRule="auto"/>
            </w:pPr>
            <w:r w:rsidRPr="006405AA">
              <w:t>Siarczany rozpuszczalne w kwasie wg PN-EN 1744-1</w:t>
            </w:r>
          </w:p>
        </w:tc>
        <w:tc>
          <w:tcPr>
            <w:tcW w:w="1559" w:type="dxa"/>
            <w:gridSpan w:val="2"/>
            <w:vAlign w:val="center"/>
          </w:tcPr>
          <w:p w:rsidR="003F240A" w:rsidRPr="006405AA" w:rsidRDefault="003F240A" w:rsidP="00427C69">
            <w:pPr>
              <w:autoSpaceDE w:val="0"/>
              <w:autoSpaceDN w:val="0"/>
              <w:adjustRightInd w:val="0"/>
              <w:spacing w:after="0" w:line="240" w:lineRule="auto"/>
              <w:jc w:val="center"/>
              <w:rPr>
                <w:vertAlign w:val="subscript"/>
              </w:rPr>
            </w:pPr>
            <w:r w:rsidRPr="006405AA">
              <w:t>AS</w:t>
            </w:r>
            <w:r w:rsidRPr="006405AA">
              <w:rPr>
                <w:vertAlign w:val="subscript"/>
              </w:rPr>
              <w:t>NR</w:t>
            </w:r>
          </w:p>
        </w:tc>
        <w:tc>
          <w:tcPr>
            <w:tcW w:w="2068" w:type="dxa"/>
            <w:gridSpan w:val="2"/>
            <w:vAlign w:val="center"/>
          </w:tcPr>
          <w:p w:rsidR="003F240A" w:rsidRPr="006405AA" w:rsidRDefault="003F240A" w:rsidP="00427C69">
            <w:pPr>
              <w:autoSpaceDE w:val="0"/>
              <w:autoSpaceDN w:val="0"/>
              <w:adjustRightInd w:val="0"/>
              <w:spacing w:after="0" w:line="240" w:lineRule="auto"/>
              <w:jc w:val="center"/>
              <w:rPr>
                <w:vertAlign w:val="subscript"/>
              </w:rPr>
            </w:pPr>
            <w:r w:rsidRPr="006405AA">
              <w:t>AS</w:t>
            </w:r>
            <w:r w:rsidRPr="006405AA">
              <w:rPr>
                <w:vertAlign w:val="subscript"/>
              </w:rPr>
              <w:t>NR</w:t>
            </w:r>
          </w:p>
        </w:tc>
        <w:tc>
          <w:tcPr>
            <w:tcW w:w="1195" w:type="dxa"/>
            <w:gridSpan w:val="2"/>
            <w:vAlign w:val="center"/>
          </w:tcPr>
          <w:p w:rsidR="003F240A" w:rsidRPr="006405AA" w:rsidRDefault="003F240A" w:rsidP="00427C69">
            <w:pPr>
              <w:autoSpaceDE w:val="0"/>
              <w:autoSpaceDN w:val="0"/>
              <w:adjustRightInd w:val="0"/>
              <w:spacing w:after="0" w:line="240" w:lineRule="auto"/>
              <w:jc w:val="center"/>
              <w:rPr>
                <w:vertAlign w:val="subscript"/>
              </w:rPr>
            </w:pPr>
            <w:r w:rsidRPr="006405AA">
              <w:t>AS</w:t>
            </w:r>
            <w:r w:rsidRPr="006405AA">
              <w:rPr>
                <w:vertAlign w:val="subscript"/>
              </w:rPr>
              <w:t>NR</w:t>
            </w:r>
          </w:p>
        </w:tc>
        <w:tc>
          <w:tcPr>
            <w:tcW w:w="1932" w:type="dxa"/>
            <w:gridSpan w:val="3"/>
            <w:vAlign w:val="center"/>
          </w:tcPr>
          <w:p w:rsidR="003F240A" w:rsidRPr="006405AA" w:rsidRDefault="003F240A" w:rsidP="00427C69">
            <w:pPr>
              <w:autoSpaceDE w:val="0"/>
              <w:autoSpaceDN w:val="0"/>
              <w:adjustRightInd w:val="0"/>
              <w:spacing w:after="0" w:line="240" w:lineRule="auto"/>
              <w:jc w:val="center"/>
              <w:rPr>
                <w:vertAlign w:val="subscript"/>
              </w:rPr>
            </w:pPr>
            <w:r w:rsidRPr="006405AA">
              <w:t>AS</w:t>
            </w:r>
            <w:r w:rsidRPr="006405AA">
              <w:rPr>
                <w:vertAlign w:val="subscript"/>
              </w:rPr>
              <w:t>NR</w:t>
            </w:r>
          </w:p>
        </w:tc>
        <w:tc>
          <w:tcPr>
            <w:tcW w:w="1431" w:type="dxa"/>
            <w:vAlign w:val="center"/>
          </w:tcPr>
          <w:p w:rsidR="003F240A" w:rsidRPr="006405AA" w:rsidRDefault="003F240A" w:rsidP="00427C69">
            <w:pPr>
              <w:autoSpaceDE w:val="0"/>
              <w:autoSpaceDN w:val="0"/>
              <w:adjustRightInd w:val="0"/>
              <w:spacing w:after="0" w:line="240" w:lineRule="auto"/>
              <w:jc w:val="center"/>
              <w:rPr>
                <w:vertAlign w:val="subscript"/>
              </w:rPr>
            </w:pPr>
            <w:r w:rsidRPr="006405AA">
              <w:t>AS</w:t>
            </w:r>
            <w:r w:rsidRPr="006405AA">
              <w:rPr>
                <w:vertAlign w:val="subscript"/>
              </w:rPr>
              <w:t>NR</w:t>
            </w:r>
          </w:p>
        </w:tc>
        <w:tc>
          <w:tcPr>
            <w:tcW w:w="2267" w:type="dxa"/>
            <w:gridSpan w:val="2"/>
            <w:vAlign w:val="center"/>
          </w:tcPr>
          <w:p w:rsidR="003F240A" w:rsidRPr="006405AA" w:rsidRDefault="003F240A" w:rsidP="00427C69">
            <w:pPr>
              <w:autoSpaceDE w:val="0"/>
              <w:autoSpaceDN w:val="0"/>
              <w:adjustRightInd w:val="0"/>
              <w:spacing w:after="0" w:line="240" w:lineRule="auto"/>
              <w:jc w:val="center"/>
            </w:pPr>
            <w:r w:rsidRPr="006405AA">
              <w:t>AS</w:t>
            </w:r>
            <w:r w:rsidRPr="006405AA">
              <w:rPr>
                <w:vertAlign w:val="subscript"/>
              </w:rPr>
              <w:t>NR</w:t>
            </w:r>
          </w:p>
        </w:tc>
      </w:tr>
      <w:tr w:rsidR="003F240A" w:rsidRPr="006405AA" w:rsidTr="00056CDD">
        <w:trPr>
          <w:trHeight w:val="158"/>
        </w:trPr>
        <w:tc>
          <w:tcPr>
            <w:tcW w:w="534" w:type="dxa"/>
            <w:vAlign w:val="center"/>
          </w:tcPr>
          <w:p w:rsidR="003F240A" w:rsidRPr="006405AA" w:rsidRDefault="003F240A" w:rsidP="00056CDD">
            <w:pPr>
              <w:autoSpaceDE w:val="0"/>
              <w:autoSpaceDN w:val="0"/>
              <w:adjustRightInd w:val="0"/>
              <w:spacing w:after="0" w:line="240" w:lineRule="auto"/>
              <w:jc w:val="center"/>
            </w:pPr>
            <w:r w:rsidRPr="006405AA">
              <w:t>12.</w:t>
            </w:r>
          </w:p>
        </w:tc>
        <w:tc>
          <w:tcPr>
            <w:tcW w:w="2551" w:type="dxa"/>
            <w:vAlign w:val="center"/>
          </w:tcPr>
          <w:p w:rsidR="003F240A" w:rsidRPr="006405AA" w:rsidRDefault="003F240A" w:rsidP="00056CDD">
            <w:pPr>
              <w:autoSpaceDE w:val="0"/>
              <w:autoSpaceDN w:val="0"/>
              <w:adjustRightInd w:val="0"/>
              <w:spacing w:after="0" w:line="240" w:lineRule="auto"/>
            </w:pPr>
            <w:r w:rsidRPr="006405AA">
              <w:t>Całkowita zawartość siarki wg PN-EN 1744-1</w:t>
            </w:r>
          </w:p>
        </w:tc>
        <w:tc>
          <w:tcPr>
            <w:tcW w:w="1559" w:type="dxa"/>
            <w:gridSpan w:val="2"/>
            <w:vAlign w:val="center"/>
          </w:tcPr>
          <w:p w:rsidR="003F240A" w:rsidRPr="006405AA" w:rsidRDefault="003F240A" w:rsidP="00427C69">
            <w:pPr>
              <w:autoSpaceDE w:val="0"/>
              <w:autoSpaceDN w:val="0"/>
              <w:adjustRightInd w:val="0"/>
              <w:spacing w:after="0" w:line="240" w:lineRule="auto"/>
              <w:jc w:val="center"/>
              <w:rPr>
                <w:vertAlign w:val="subscript"/>
              </w:rPr>
            </w:pPr>
            <w:r w:rsidRPr="006405AA">
              <w:t>S</w:t>
            </w:r>
            <w:r w:rsidRPr="006405AA">
              <w:rPr>
                <w:vertAlign w:val="subscript"/>
              </w:rPr>
              <w:t>NR</w:t>
            </w:r>
          </w:p>
        </w:tc>
        <w:tc>
          <w:tcPr>
            <w:tcW w:w="2068" w:type="dxa"/>
            <w:gridSpan w:val="2"/>
            <w:vAlign w:val="center"/>
          </w:tcPr>
          <w:p w:rsidR="003F240A" w:rsidRPr="006405AA" w:rsidRDefault="003F240A" w:rsidP="00427C69">
            <w:pPr>
              <w:autoSpaceDE w:val="0"/>
              <w:autoSpaceDN w:val="0"/>
              <w:adjustRightInd w:val="0"/>
              <w:spacing w:after="0" w:line="240" w:lineRule="auto"/>
              <w:jc w:val="center"/>
              <w:rPr>
                <w:vertAlign w:val="subscript"/>
              </w:rPr>
            </w:pPr>
          </w:p>
          <w:p w:rsidR="003F240A" w:rsidRPr="006405AA" w:rsidRDefault="003F240A" w:rsidP="00427C69">
            <w:pPr>
              <w:autoSpaceDE w:val="0"/>
              <w:autoSpaceDN w:val="0"/>
              <w:adjustRightInd w:val="0"/>
              <w:spacing w:after="0" w:line="240" w:lineRule="auto"/>
              <w:jc w:val="center"/>
              <w:rPr>
                <w:vertAlign w:val="subscript"/>
              </w:rPr>
            </w:pPr>
            <w:r w:rsidRPr="006405AA">
              <w:t>S</w:t>
            </w:r>
            <w:r w:rsidRPr="006405AA">
              <w:rPr>
                <w:vertAlign w:val="subscript"/>
              </w:rPr>
              <w:t>NR</w:t>
            </w:r>
          </w:p>
        </w:tc>
        <w:tc>
          <w:tcPr>
            <w:tcW w:w="1195" w:type="dxa"/>
            <w:gridSpan w:val="2"/>
            <w:vAlign w:val="center"/>
          </w:tcPr>
          <w:p w:rsidR="003F240A" w:rsidRPr="006405AA" w:rsidRDefault="003F240A" w:rsidP="00427C69">
            <w:pPr>
              <w:autoSpaceDE w:val="0"/>
              <w:autoSpaceDN w:val="0"/>
              <w:adjustRightInd w:val="0"/>
              <w:spacing w:after="0" w:line="240" w:lineRule="auto"/>
              <w:jc w:val="center"/>
              <w:rPr>
                <w:vertAlign w:val="subscript"/>
              </w:rPr>
            </w:pPr>
            <w:r w:rsidRPr="006405AA">
              <w:t>S</w:t>
            </w:r>
            <w:r w:rsidRPr="006405AA">
              <w:rPr>
                <w:vertAlign w:val="subscript"/>
              </w:rPr>
              <w:t>NR</w:t>
            </w:r>
          </w:p>
        </w:tc>
        <w:tc>
          <w:tcPr>
            <w:tcW w:w="1932" w:type="dxa"/>
            <w:gridSpan w:val="3"/>
            <w:vAlign w:val="center"/>
          </w:tcPr>
          <w:p w:rsidR="003F240A" w:rsidRPr="006405AA" w:rsidRDefault="003F240A" w:rsidP="00427C69">
            <w:pPr>
              <w:autoSpaceDE w:val="0"/>
              <w:autoSpaceDN w:val="0"/>
              <w:adjustRightInd w:val="0"/>
              <w:spacing w:after="0" w:line="240" w:lineRule="auto"/>
              <w:jc w:val="center"/>
              <w:rPr>
                <w:vertAlign w:val="subscript"/>
              </w:rPr>
            </w:pPr>
            <w:r w:rsidRPr="006405AA">
              <w:t>S</w:t>
            </w:r>
            <w:r w:rsidRPr="006405AA">
              <w:rPr>
                <w:vertAlign w:val="subscript"/>
              </w:rPr>
              <w:t>NR</w:t>
            </w:r>
          </w:p>
        </w:tc>
        <w:tc>
          <w:tcPr>
            <w:tcW w:w="1431" w:type="dxa"/>
            <w:vAlign w:val="center"/>
          </w:tcPr>
          <w:p w:rsidR="003F240A" w:rsidRPr="006405AA" w:rsidRDefault="003F240A" w:rsidP="00427C69">
            <w:pPr>
              <w:autoSpaceDE w:val="0"/>
              <w:autoSpaceDN w:val="0"/>
              <w:adjustRightInd w:val="0"/>
              <w:spacing w:after="0" w:line="240" w:lineRule="auto"/>
              <w:jc w:val="center"/>
              <w:rPr>
                <w:vertAlign w:val="subscript"/>
              </w:rPr>
            </w:pPr>
            <w:r w:rsidRPr="006405AA">
              <w:t>S</w:t>
            </w:r>
            <w:r w:rsidRPr="006405AA">
              <w:rPr>
                <w:vertAlign w:val="subscript"/>
              </w:rPr>
              <w:t>NR</w:t>
            </w:r>
          </w:p>
        </w:tc>
        <w:tc>
          <w:tcPr>
            <w:tcW w:w="2267" w:type="dxa"/>
            <w:gridSpan w:val="2"/>
            <w:vAlign w:val="center"/>
          </w:tcPr>
          <w:p w:rsidR="003F240A" w:rsidRPr="006405AA" w:rsidRDefault="003F240A" w:rsidP="00427C69">
            <w:pPr>
              <w:autoSpaceDE w:val="0"/>
              <w:autoSpaceDN w:val="0"/>
              <w:adjustRightInd w:val="0"/>
              <w:spacing w:after="0" w:line="240" w:lineRule="auto"/>
              <w:jc w:val="center"/>
            </w:pPr>
            <w:r w:rsidRPr="006405AA">
              <w:t>S</w:t>
            </w:r>
            <w:r w:rsidRPr="006405AA">
              <w:rPr>
                <w:vertAlign w:val="subscript"/>
              </w:rPr>
              <w:t>NR</w:t>
            </w:r>
          </w:p>
        </w:tc>
      </w:tr>
      <w:tr w:rsidR="003F240A" w:rsidRPr="006405AA" w:rsidTr="00056CDD">
        <w:trPr>
          <w:trHeight w:val="209"/>
        </w:trPr>
        <w:tc>
          <w:tcPr>
            <w:tcW w:w="534" w:type="dxa"/>
            <w:vAlign w:val="center"/>
          </w:tcPr>
          <w:p w:rsidR="003F240A" w:rsidRPr="006405AA" w:rsidRDefault="003F240A" w:rsidP="00056CDD">
            <w:pPr>
              <w:autoSpaceDE w:val="0"/>
              <w:autoSpaceDN w:val="0"/>
              <w:adjustRightInd w:val="0"/>
              <w:spacing w:after="0" w:line="240" w:lineRule="auto"/>
              <w:jc w:val="center"/>
            </w:pPr>
            <w:r w:rsidRPr="006405AA">
              <w:t>13.</w:t>
            </w:r>
          </w:p>
        </w:tc>
        <w:tc>
          <w:tcPr>
            <w:tcW w:w="2551" w:type="dxa"/>
            <w:vAlign w:val="center"/>
          </w:tcPr>
          <w:p w:rsidR="003F240A" w:rsidRPr="006405AA" w:rsidRDefault="003F240A" w:rsidP="00056CDD">
            <w:pPr>
              <w:autoSpaceDE w:val="0"/>
              <w:autoSpaceDN w:val="0"/>
              <w:adjustRightInd w:val="0"/>
              <w:spacing w:after="0" w:line="240" w:lineRule="auto"/>
            </w:pPr>
            <w:r w:rsidRPr="006405AA">
              <w:t>Stałość objętości żużla stalowniczego wg PN-EN 1744-1. p. 19.3, kategoria nie wyższa niż:</w:t>
            </w:r>
          </w:p>
        </w:tc>
        <w:tc>
          <w:tcPr>
            <w:tcW w:w="1559" w:type="dxa"/>
            <w:gridSpan w:val="2"/>
            <w:vAlign w:val="center"/>
          </w:tcPr>
          <w:p w:rsidR="003F240A" w:rsidRPr="006405AA" w:rsidRDefault="003F240A" w:rsidP="00427C69">
            <w:pPr>
              <w:autoSpaceDE w:val="0"/>
              <w:autoSpaceDN w:val="0"/>
              <w:adjustRightInd w:val="0"/>
              <w:spacing w:after="0" w:line="240" w:lineRule="auto"/>
              <w:jc w:val="center"/>
              <w:rPr>
                <w:vertAlign w:val="subscript"/>
              </w:rPr>
            </w:pPr>
            <w:r w:rsidRPr="006405AA">
              <w:t>V</w:t>
            </w:r>
            <w:r w:rsidRPr="006405AA">
              <w:rPr>
                <w:vertAlign w:val="subscript"/>
              </w:rPr>
              <w:t>5</w:t>
            </w:r>
          </w:p>
        </w:tc>
        <w:tc>
          <w:tcPr>
            <w:tcW w:w="2068" w:type="dxa"/>
            <w:gridSpan w:val="2"/>
            <w:vAlign w:val="center"/>
          </w:tcPr>
          <w:p w:rsidR="003F240A" w:rsidRPr="006405AA" w:rsidRDefault="003F240A" w:rsidP="00427C69">
            <w:pPr>
              <w:autoSpaceDE w:val="0"/>
              <w:autoSpaceDN w:val="0"/>
              <w:adjustRightInd w:val="0"/>
              <w:spacing w:after="0" w:line="240" w:lineRule="auto"/>
              <w:jc w:val="center"/>
              <w:rPr>
                <w:vertAlign w:val="subscript"/>
              </w:rPr>
            </w:pPr>
            <w:r w:rsidRPr="006405AA">
              <w:t>V</w:t>
            </w:r>
            <w:r w:rsidRPr="006405AA">
              <w:rPr>
                <w:vertAlign w:val="subscript"/>
              </w:rPr>
              <w:t>5</w:t>
            </w:r>
          </w:p>
        </w:tc>
        <w:tc>
          <w:tcPr>
            <w:tcW w:w="1195" w:type="dxa"/>
            <w:gridSpan w:val="2"/>
            <w:vAlign w:val="center"/>
          </w:tcPr>
          <w:p w:rsidR="003F240A" w:rsidRPr="006405AA" w:rsidRDefault="003F240A" w:rsidP="00427C69">
            <w:pPr>
              <w:autoSpaceDE w:val="0"/>
              <w:autoSpaceDN w:val="0"/>
              <w:adjustRightInd w:val="0"/>
              <w:spacing w:after="0" w:line="240" w:lineRule="auto"/>
              <w:jc w:val="center"/>
              <w:rPr>
                <w:vertAlign w:val="subscript"/>
              </w:rPr>
            </w:pPr>
            <w:r w:rsidRPr="006405AA">
              <w:t>V</w:t>
            </w:r>
            <w:r w:rsidRPr="006405AA">
              <w:rPr>
                <w:vertAlign w:val="subscript"/>
              </w:rPr>
              <w:t>5</w:t>
            </w:r>
          </w:p>
        </w:tc>
        <w:tc>
          <w:tcPr>
            <w:tcW w:w="1932" w:type="dxa"/>
            <w:gridSpan w:val="3"/>
            <w:vAlign w:val="center"/>
          </w:tcPr>
          <w:p w:rsidR="003F240A" w:rsidRPr="006405AA" w:rsidRDefault="003F240A" w:rsidP="00427C69">
            <w:pPr>
              <w:autoSpaceDE w:val="0"/>
              <w:autoSpaceDN w:val="0"/>
              <w:adjustRightInd w:val="0"/>
              <w:spacing w:after="0" w:line="240" w:lineRule="auto"/>
              <w:jc w:val="center"/>
              <w:rPr>
                <w:vertAlign w:val="subscript"/>
              </w:rPr>
            </w:pPr>
            <w:r w:rsidRPr="006405AA">
              <w:t>V</w:t>
            </w:r>
            <w:r w:rsidRPr="006405AA">
              <w:rPr>
                <w:vertAlign w:val="subscript"/>
              </w:rPr>
              <w:t>5</w:t>
            </w:r>
          </w:p>
        </w:tc>
        <w:tc>
          <w:tcPr>
            <w:tcW w:w="1431" w:type="dxa"/>
            <w:vAlign w:val="center"/>
          </w:tcPr>
          <w:p w:rsidR="003F240A" w:rsidRPr="006405AA" w:rsidRDefault="003F240A" w:rsidP="00427C69">
            <w:pPr>
              <w:autoSpaceDE w:val="0"/>
              <w:autoSpaceDN w:val="0"/>
              <w:adjustRightInd w:val="0"/>
              <w:spacing w:after="0" w:line="240" w:lineRule="auto"/>
              <w:jc w:val="center"/>
              <w:rPr>
                <w:vertAlign w:val="subscript"/>
              </w:rPr>
            </w:pPr>
            <w:r w:rsidRPr="006405AA">
              <w:t>V</w:t>
            </w:r>
            <w:r w:rsidRPr="006405AA">
              <w:rPr>
                <w:vertAlign w:val="subscript"/>
              </w:rPr>
              <w:t>5</w:t>
            </w:r>
          </w:p>
        </w:tc>
        <w:tc>
          <w:tcPr>
            <w:tcW w:w="2267" w:type="dxa"/>
            <w:gridSpan w:val="2"/>
            <w:vAlign w:val="center"/>
          </w:tcPr>
          <w:p w:rsidR="003F240A" w:rsidRPr="006405AA" w:rsidRDefault="003F240A" w:rsidP="00427C69">
            <w:pPr>
              <w:autoSpaceDE w:val="0"/>
              <w:autoSpaceDN w:val="0"/>
              <w:adjustRightInd w:val="0"/>
              <w:spacing w:after="0" w:line="240" w:lineRule="auto"/>
              <w:jc w:val="center"/>
            </w:pPr>
            <w:r w:rsidRPr="006405AA">
              <w:t>V</w:t>
            </w:r>
            <w:r w:rsidRPr="006405AA">
              <w:rPr>
                <w:vertAlign w:val="subscript"/>
              </w:rPr>
              <w:t>5</w:t>
            </w:r>
          </w:p>
        </w:tc>
      </w:tr>
      <w:tr w:rsidR="003F240A" w:rsidRPr="006405AA" w:rsidTr="00056CDD">
        <w:trPr>
          <w:trHeight w:val="209"/>
        </w:trPr>
        <w:tc>
          <w:tcPr>
            <w:tcW w:w="534" w:type="dxa"/>
            <w:vAlign w:val="center"/>
          </w:tcPr>
          <w:p w:rsidR="003F240A" w:rsidRPr="006405AA" w:rsidRDefault="003F240A" w:rsidP="00056CDD">
            <w:pPr>
              <w:autoSpaceDE w:val="0"/>
              <w:autoSpaceDN w:val="0"/>
              <w:adjustRightInd w:val="0"/>
              <w:spacing w:after="0" w:line="240" w:lineRule="auto"/>
              <w:jc w:val="center"/>
            </w:pPr>
          </w:p>
          <w:p w:rsidR="003F240A" w:rsidRPr="006405AA" w:rsidRDefault="003F240A" w:rsidP="00056CDD">
            <w:pPr>
              <w:autoSpaceDE w:val="0"/>
              <w:autoSpaceDN w:val="0"/>
              <w:adjustRightInd w:val="0"/>
              <w:spacing w:after="0" w:line="240" w:lineRule="auto"/>
              <w:jc w:val="center"/>
            </w:pPr>
            <w:r w:rsidRPr="006405AA">
              <w:t>14.</w:t>
            </w:r>
          </w:p>
        </w:tc>
        <w:tc>
          <w:tcPr>
            <w:tcW w:w="2551" w:type="dxa"/>
            <w:vAlign w:val="center"/>
          </w:tcPr>
          <w:p w:rsidR="003F240A" w:rsidRPr="006405AA" w:rsidRDefault="003F240A" w:rsidP="00056CDD">
            <w:pPr>
              <w:autoSpaceDE w:val="0"/>
              <w:autoSpaceDN w:val="0"/>
              <w:adjustRightInd w:val="0"/>
              <w:spacing w:after="0" w:line="240" w:lineRule="auto"/>
            </w:pPr>
            <w:r w:rsidRPr="006405AA">
              <w:t>Rozpad krzemianowy w żużlu wielkopiecowym kawałkowym wg PN-EN 1744-1, p.19.1</w:t>
            </w:r>
          </w:p>
        </w:tc>
        <w:tc>
          <w:tcPr>
            <w:tcW w:w="1559" w:type="dxa"/>
            <w:gridSpan w:val="2"/>
            <w:vAlign w:val="center"/>
          </w:tcPr>
          <w:p w:rsidR="003F240A" w:rsidRPr="006405AA" w:rsidRDefault="003F240A" w:rsidP="00427C69">
            <w:pPr>
              <w:autoSpaceDE w:val="0"/>
              <w:autoSpaceDN w:val="0"/>
              <w:adjustRightInd w:val="0"/>
              <w:spacing w:after="0" w:line="240" w:lineRule="auto"/>
              <w:jc w:val="center"/>
            </w:pPr>
            <w:r w:rsidRPr="006405AA">
              <w:t>Brak rozpadu</w:t>
            </w:r>
          </w:p>
        </w:tc>
        <w:tc>
          <w:tcPr>
            <w:tcW w:w="3263" w:type="dxa"/>
            <w:gridSpan w:val="4"/>
            <w:vAlign w:val="center"/>
          </w:tcPr>
          <w:p w:rsidR="003F240A" w:rsidRPr="006405AA" w:rsidRDefault="003F240A" w:rsidP="00427C69">
            <w:pPr>
              <w:autoSpaceDE w:val="0"/>
              <w:autoSpaceDN w:val="0"/>
              <w:adjustRightInd w:val="0"/>
              <w:spacing w:after="0" w:line="240" w:lineRule="auto"/>
              <w:jc w:val="center"/>
            </w:pPr>
            <w:r w:rsidRPr="006405AA">
              <w:t>Brak rozpadu</w:t>
            </w:r>
          </w:p>
        </w:tc>
        <w:tc>
          <w:tcPr>
            <w:tcW w:w="3363" w:type="dxa"/>
            <w:gridSpan w:val="4"/>
            <w:vAlign w:val="center"/>
          </w:tcPr>
          <w:p w:rsidR="003F240A" w:rsidRPr="006405AA" w:rsidRDefault="003F240A" w:rsidP="00427C69">
            <w:pPr>
              <w:autoSpaceDE w:val="0"/>
              <w:autoSpaceDN w:val="0"/>
              <w:adjustRightInd w:val="0"/>
              <w:spacing w:after="0" w:line="240" w:lineRule="auto"/>
              <w:jc w:val="center"/>
            </w:pPr>
            <w:r w:rsidRPr="006405AA">
              <w:t>Brak rozpadu</w:t>
            </w:r>
          </w:p>
        </w:tc>
        <w:tc>
          <w:tcPr>
            <w:tcW w:w="2267" w:type="dxa"/>
            <w:gridSpan w:val="2"/>
            <w:vAlign w:val="center"/>
          </w:tcPr>
          <w:p w:rsidR="003F240A" w:rsidRPr="006405AA" w:rsidRDefault="003F240A" w:rsidP="00427C69">
            <w:pPr>
              <w:autoSpaceDE w:val="0"/>
              <w:autoSpaceDN w:val="0"/>
              <w:adjustRightInd w:val="0"/>
              <w:spacing w:after="0" w:line="240" w:lineRule="auto"/>
              <w:jc w:val="center"/>
            </w:pPr>
            <w:r w:rsidRPr="006405AA">
              <w:t>Brak rozpadu</w:t>
            </w:r>
          </w:p>
        </w:tc>
      </w:tr>
      <w:tr w:rsidR="003F240A" w:rsidRPr="006405AA" w:rsidTr="00056CDD">
        <w:trPr>
          <w:trHeight w:val="209"/>
        </w:trPr>
        <w:tc>
          <w:tcPr>
            <w:tcW w:w="534" w:type="dxa"/>
            <w:vAlign w:val="center"/>
          </w:tcPr>
          <w:p w:rsidR="003F240A" w:rsidRPr="006405AA" w:rsidRDefault="003F240A" w:rsidP="00056CDD">
            <w:pPr>
              <w:autoSpaceDE w:val="0"/>
              <w:autoSpaceDN w:val="0"/>
              <w:adjustRightInd w:val="0"/>
              <w:spacing w:after="0" w:line="240" w:lineRule="auto"/>
              <w:jc w:val="center"/>
            </w:pPr>
          </w:p>
          <w:p w:rsidR="003F240A" w:rsidRPr="006405AA" w:rsidRDefault="003F240A" w:rsidP="00056CDD">
            <w:pPr>
              <w:autoSpaceDE w:val="0"/>
              <w:autoSpaceDN w:val="0"/>
              <w:adjustRightInd w:val="0"/>
              <w:spacing w:after="0" w:line="240" w:lineRule="auto"/>
              <w:jc w:val="center"/>
            </w:pPr>
            <w:r w:rsidRPr="006405AA">
              <w:t>15.</w:t>
            </w:r>
          </w:p>
        </w:tc>
        <w:tc>
          <w:tcPr>
            <w:tcW w:w="2551" w:type="dxa"/>
            <w:vAlign w:val="center"/>
          </w:tcPr>
          <w:p w:rsidR="003F240A" w:rsidRPr="006405AA" w:rsidRDefault="003F240A" w:rsidP="00056CDD">
            <w:pPr>
              <w:autoSpaceDE w:val="0"/>
              <w:autoSpaceDN w:val="0"/>
              <w:adjustRightInd w:val="0"/>
              <w:spacing w:after="0" w:line="240" w:lineRule="auto"/>
            </w:pPr>
            <w:r w:rsidRPr="006405AA">
              <w:t>Rozpad żelazawy w żużlu wielkopiecowym kawałkowym wg PN-EN 1744-1, p.19.2</w:t>
            </w:r>
          </w:p>
        </w:tc>
        <w:tc>
          <w:tcPr>
            <w:tcW w:w="1559" w:type="dxa"/>
            <w:gridSpan w:val="2"/>
            <w:vAlign w:val="center"/>
          </w:tcPr>
          <w:p w:rsidR="003F240A" w:rsidRPr="006405AA" w:rsidRDefault="003F240A" w:rsidP="00427C69">
            <w:pPr>
              <w:autoSpaceDE w:val="0"/>
              <w:autoSpaceDN w:val="0"/>
              <w:adjustRightInd w:val="0"/>
              <w:spacing w:after="0" w:line="240" w:lineRule="auto"/>
              <w:jc w:val="center"/>
            </w:pPr>
            <w:r w:rsidRPr="006405AA">
              <w:t>Brak rozpadu</w:t>
            </w:r>
          </w:p>
        </w:tc>
        <w:tc>
          <w:tcPr>
            <w:tcW w:w="3263" w:type="dxa"/>
            <w:gridSpan w:val="4"/>
            <w:vAlign w:val="center"/>
          </w:tcPr>
          <w:p w:rsidR="003F240A" w:rsidRPr="006405AA" w:rsidRDefault="003F240A" w:rsidP="00427C69">
            <w:pPr>
              <w:autoSpaceDE w:val="0"/>
              <w:autoSpaceDN w:val="0"/>
              <w:adjustRightInd w:val="0"/>
              <w:spacing w:after="0" w:line="240" w:lineRule="auto"/>
              <w:jc w:val="center"/>
            </w:pPr>
            <w:r w:rsidRPr="006405AA">
              <w:t>Brak rozpadu</w:t>
            </w:r>
          </w:p>
        </w:tc>
        <w:tc>
          <w:tcPr>
            <w:tcW w:w="3363" w:type="dxa"/>
            <w:gridSpan w:val="4"/>
            <w:vAlign w:val="center"/>
          </w:tcPr>
          <w:p w:rsidR="003F240A" w:rsidRPr="006405AA" w:rsidRDefault="003F240A" w:rsidP="00427C69">
            <w:pPr>
              <w:autoSpaceDE w:val="0"/>
              <w:autoSpaceDN w:val="0"/>
              <w:adjustRightInd w:val="0"/>
              <w:spacing w:after="0" w:line="240" w:lineRule="auto"/>
              <w:jc w:val="center"/>
            </w:pPr>
            <w:r w:rsidRPr="006405AA">
              <w:t>Brak rozpadu</w:t>
            </w:r>
          </w:p>
        </w:tc>
        <w:tc>
          <w:tcPr>
            <w:tcW w:w="2267" w:type="dxa"/>
            <w:gridSpan w:val="2"/>
            <w:vAlign w:val="center"/>
          </w:tcPr>
          <w:p w:rsidR="003F240A" w:rsidRPr="006405AA" w:rsidRDefault="003F240A" w:rsidP="00427C69">
            <w:pPr>
              <w:autoSpaceDE w:val="0"/>
              <w:autoSpaceDN w:val="0"/>
              <w:adjustRightInd w:val="0"/>
              <w:spacing w:after="0" w:line="240" w:lineRule="auto"/>
              <w:jc w:val="center"/>
            </w:pPr>
            <w:r w:rsidRPr="006405AA">
              <w:t>Brak rozpadu</w:t>
            </w:r>
          </w:p>
        </w:tc>
      </w:tr>
      <w:tr w:rsidR="003F240A" w:rsidRPr="006405AA" w:rsidTr="00056CDD">
        <w:trPr>
          <w:trHeight w:val="312"/>
        </w:trPr>
        <w:tc>
          <w:tcPr>
            <w:tcW w:w="534" w:type="dxa"/>
            <w:vAlign w:val="center"/>
          </w:tcPr>
          <w:p w:rsidR="003F240A" w:rsidRPr="006405AA" w:rsidRDefault="003F240A" w:rsidP="00056CDD">
            <w:pPr>
              <w:autoSpaceDE w:val="0"/>
              <w:autoSpaceDN w:val="0"/>
              <w:adjustRightInd w:val="0"/>
              <w:spacing w:after="0" w:line="240" w:lineRule="auto"/>
              <w:jc w:val="center"/>
            </w:pPr>
          </w:p>
          <w:p w:rsidR="003F240A" w:rsidRPr="006405AA" w:rsidRDefault="003F240A" w:rsidP="00056CDD">
            <w:pPr>
              <w:autoSpaceDE w:val="0"/>
              <w:autoSpaceDN w:val="0"/>
              <w:adjustRightInd w:val="0"/>
              <w:spacing w:after="0" w:line="240" w:lineRule="auto"/>
              <w:jc w:val="center"/>
            </w:pPr>
            <w:r w:rsidRPr="006405AA">
              <w:t>16.</w:t>
            </w:r>
          </w:p>
        </w:tc>
        <w:tc>
          <w:tcPr>
            <w:tcW w:w="2551" w:type="dxa"/>
            <w:vAlign w:val="center"/>
          </w:tcPr>
          <w:p w:rsidR="003F240A" w:rsidRPr="006405AA" w:rsidRDefault="003F240A" w:rsidP="00056CDD">
            <w:pPr>
              <w:autoSpaceDE w:val="0"/>
              <w:autoSpaceDN w:val="0"/>
              <w:adjustRightInd w:val="0"/>
              <w:spacing w:after="0" w:line="240" w:lineRule="auto"/>
            </w:pPr>
            <w:r w:rsidRPr="006405AA">
              <w:t>Składniki rozpuszczalne w wodzie wg PN-EN 1744-3</w:t>
            </w:r>
          </w:p>
        </w:tc>
        <w:tc>
          <w:tcPr>
            <w:tcW w:w="10452" w:type="dxa"/>
            <w:gridSpan w:val="12"/>
            <w:vAlign w:val="center"/>
          </w:tcPr>
          <w:p w:rsidR="003F240A" w:rsidRPr="006405AA" w:rsidRDefault="003F240A" w:rsidP="00427C69">
            <w:pPr>
              <w:autoSpaceDE w:val="0"/>
              <w:autoSpaceDN w:val="0"/>
              <w:adjustRightInd w:val="0"/>
              <w:spacing w:after="0" w:line="240" w:lineRule="auto"/>
              <w:jc w:val="center"/>
            </w:pPr>
            <w:r w:rsidRPr="006405AA">
              <w:t>Brak substancji szkodliwych w stosunku do środowiska wg odrębnych przepisów</w:t>
            </w:r>
          </w:p>
        </w:tc>
      </w:tr>
      <w:tr w:rsidR="003F240A" w:rsidRPr="006405AA" w:rsidTr="00056CDD">
        <w:trPr>
          <w:trHeight w:val="415"/>
        </w:trPr>
        <w:tc>
          <w:tcPr>
            <w:tcW w:w="534" w:type="dxa"/>
            <w:vAlign w:val="center"/>
          </w:tcPr>
          <w:p w:rsidR="003F240A" w:rsidRPr="006405AA" w:rsidRDefault="003F240A" w:rsidP="00056CDD">
            <w:pPr>
              <w:autoSpaceDE w:val="0"/>
              <w:autoSpaceDN w:val="0"/>
              <w:adjustRightInd w:val="0"/>
              <w:spacing w:after="0" w:line="240" w:lineRule="auto"/>
              <w:jc w:val="center"/>
            </w:pPr>
          </w:p>
          <w:p w:rsidR="003F240A" w:rsidRPr="006405AA" w:rsidRDefault="003F240A" w:rsidP="00056CDD">
            <w:pPr>
              <w:autoSpaceDE w:val="0"/>
              <w:autoSpaceDN w:val="0"/>
              <w:adjustRightInd w:val="0"/>
              <w:spacing w:after="0" w:line="240" w:lineRule="auto"/>
              <w:jc w:val="center"/>
            </w:pPr>
            <w:r w:rsidRPr="006405AA">
              <w:t>17.</w:t>
            </w:r>
          </w:p>
        </w:tc>
        <w:tc>
          <w:tcPr>
            <w:tcW w:w="2551" w:type="dxa"/>
            <w:vAlign w:val="center"/>
          </w:tcPr>
          <w:p w:rsidR="003F240A" w:rsidRDefault="003F240A" w:rsidP="00056CDD">
            <w:pPr>
              <w:autoSpaceDE w:val="0"/>
              <w:autoSpaceDN w:val="0"/>
              <w:adjustRightInd w:val="0"/>
              <w:spacing w:after="0" w:line="240" w:lineRule="auto"/>
            </w:pPr>
            <w:r w:rsidRPr="006405AA">
              <w:t>Zanieczyszczenia</w:t>
            </w:r>
          </w:p>
          <w:p w:rsidR="00F858F7" w:rsidRPr="006405AA" w:rsidRDefault="00F858F7" w:rsidP="00056CDD">
            <w:pPr>
              <w:autoSpaceDE w:val="0"/>
              <w:autoSpaceDN w:val="0"/>
              <w:adjustRightInd w:val="0"/>
              <w:spacing w:after="0" w:line="240" w:lineRule="auto"/>
            </w:pPr>
            <w:r>
              <w:rPr>
                <w:color w:val="000000"/>
              </w:rPr>
              <w:t>(dot. kruszyw naturalnych)</w:t>
            </w:r>
          </w:p>
        </w:tc>
        <w:tc>
          <w:tcPr>
            <w:tcW w:w="10452" w:type="dxa"/>
            <w:gridSpan w:val="12"/>
            <w:vAlign w:val="center"/>
          </w:tcPr>
          <w:p w:rsidR="003F240A" w:rsidRPr="006405AA" w:rsidRDefault="003F240A" w:rsidP="00427C69">
            <w:pPr>
              <w:autoSpaceDE w:val="0"/>
              <w:autoSpaceDN w:val="0"/>
              <w:adjustRightInd w:val="0"/>
              <w:spacing w:after="0" w:line="240" w:lineRule="auto"/>
              <w:jc w:val="center"/>
            </w:pPr>
            <w:r w:rsidRPr="006405AA">
              <w:t>Brak ciał obcych takich, jak: drewno, szkło i plastik, mogących pogorszyć  wyrób końcowy (dotyczy kruszyw naturalnych)</w:t>
            </w:r>
          </w:p>
        </w:tc>
      </w:tr>
      <w:tr w:rsidR="003F240A" w:rsidRPr="006405AA" w:rsidTr="00056CDD">
        <w:trPr>
          <w:trHeight w:val="209"/>
        </w:trPr>
        <w:tc>
          <w:tcPr>
            <w:tcW w:w="534" w:type="dxa"/>
            <w:vAlign w:val="center"/>
          </w:tcPr>
          <w:p w:rsidR="003F240A" w:rsidRPr="006405AA" w:rsidRDefault="003F240A" w:rsidP="00056CDD">
            <w:pPr>
              <w:autoSpaceDE w:val="0"/>
              <w:autoSpaceDN w:val="0"/>
              <w:adjustRightInd w:val="0"/>
              <w:spacing w:after="0" w:line="240" w:lineRule="auto"/>
              <w:jc w:val="center"/>
            </w:pPr>
            <w:r w:rsidRPr="006405AA">
              <w:t>18.</w:t>
            </w:r>
          </w:p>
        </w:tc>
        <w:tc>
          <w:tcPr>
            <w:tcW w:w="2551" w:type="dxa"/>
            <w:vAlign w:val="center"/>
          </w:tcPr>
          <w:p w:rsidR="003F240A" w:rsidRPr="006405AA" w:rsidRDefault="003F240A" w:rsidP="00056CDD">
            <w:pPr>
              <w:autoSpaceDE w:val="0"/>
              <w:autoSpaceDN w:val="0"/>
              <w:adjustRightInd w:val="0"/>
              <w:spacing w:after="0" w:line="240" w:lineRule="auto"/>
            </w:pPr>
            <w:r w:rsidRPr="006405AA">
              <w:rPr>
                <w:color w:val="000000"/>
              </w:rPr>
              <w:t>Zawartość składników kruszyw gruby</w:t>
            </w:r>
            <w:r>
              <w:rPr>
                <w:color w:val="000000"/>
              </w:rPr>
              <w:t>ch z recyklingu, oznaczona wg PN-</w:t>
            </w:r>
            <w:r w:rsidRPr="006405AA">
              <w:rPr>
                <w:color w:val="000000"/>
              </w:rPr>
              <w:t>EN 933-11, wymagane kategorie nie wyższe niż:</w:t>
            </w:r>
          </w:p>
        </w:tc>
        <w:tc>
          <w:tcPr>
            <w:tcW w:w="1514" w:type="dxa"/>
            <w:vAlign w:val="center"/>
          </w:tcPr>
          <w:p w:rsidR="003F240A" w:rsidRPr="006405AA" w:rsidRDefault="003F240A" w:rsidP="00427C69">
            <w:pPr>
              <w:jc w:val="center"/>
              <w:rPr>
                <w:color w:val="000000"/>
                <w:vertAlign w:val="subscript"/>
              </w:rPr>
            </w:pPr>
            <w:r w:rsidRPr="006405AA">
              <w:rPr>
                <w:color w:val="000000"/>
              </w:rPr>
              <w:t xml:space="preserve">Rc </w:t>
            </w:r>
            <w:r w:rsidRPr="006405AA">
              <w:rPr>
                <w:color w:val="000000"/>
                <w:vertAlign w:val="subscript"/>
              </w:rPr>
              <w:t>Deklarowana</w:t>
            </w:r>
          </w:p>
          <w:p w:rsidR="003F240A" w:rsidRPr="006405AA" w:rsidRDefault="003F240A" w:rsidP="00427C69">
            <w:pPr>
              <w:jc w:val="center"/>
              <w:rPr>
                <w:color w:val="000000"/>
                <w:vertAlign w:val="subscript"/>
              </w:rPr>
            </w:pPr>
            <w:r w:rsidRPr="006405AA">
              <w:rPr>
                <w:color w:val="000000"/>
              </w:rPr>
              <w:t xml:space="preserve">Rcug </w:t>
            </w:r>
            <w:r w:rsidRPr="006405AA">
              <w:rPr>
                <w:color w:val="000000"/>
                <w:vertAlign w:val="subscript"/>
              </w:rPr>
              <w:t>Deklarowana</w:t>
            </w:r>
          </w:p>
          <w:p w:rsidR="003F240A" w:rsidRPr="00530DCC" w:rsidRDefault="003F240A" w:rsidP="00427C69">
            <w:pPr>
              <w:jc w:val="center"/>
              <w:rPr>
                <w:vertAlign w:val="subscript"/>
              </w:rPr>
            </w:pPr>
            <w:r w:rsidRPr="006405AA">
              <w:rPr>
                <w:color w:val="000000"/>
              </w:rPr>
              <w:t>Rb</w:t>
            </w:r>
            <w:r w:rsidRPr="00530DCC">
              <w:rPr>
                <w:vertAlign w:val="subscript"/>
              </w:rPr>
              <w:t>Deklarowana</w:t>
            </w:r>
          </w:p>
          <w:p w:rsidR="003F240A" w:rsidRPr="003F240A" w:rsidRDefault="00B961C3" w:rsidP="00427C69">
            <w:pPr>
              <w:jc w:val="center"/>
              <w:rPr>
                <w:color w:val="FF0000"/>
              </w:rPr>
            </w:pPr>
            <w:r w:rsidRPr="00B961C3">
              <w:t>Ra</w:t>
            </w:r>
            <w:r w:rsidR="003F240A" w:rsidRPr="006405AA">
              <w:rPr>
                <w:color w:val="000000"/>
                <w:vertAlign w:val="subscript"/>
              </w:rPr>
              <w:t>Deklarowana</w:t>
            </w:r>
          </w:p>
          <w:p w:rsidR="003F240A" w:rsidRPr="003F240A" w:rsidRDefault="00B961C3" w:rsidP="00427C69">
            <w:pPr>
              <w:autoSpaceDE w:val="0"/>
              <w:autoSpaceDN w:val="0"/>
              <w:adjustRightInd w:val="0"/>
              <w:spacing w:after="0" w:line="240" w:lineRule="auto"/>
              <w:jc w:val="center"/>
              <w:rPr>
                <w:color w:val="FF0000"/>
              </w:rPr>
            </w:pPr>
            <w:r w:rsidRPr="00B961C3">
              <w:t xml:space="preserve">Rg </w:t>
            </w:r>
            <w:r w:rsidR="003F240A" w:rsidRPr="006405AA">
              <w:rPr>
                <w:color w:val="000000"/>
                <w:vertAlign w:val="subscript"/>
              </w:rPr>
              <w:t>Deklarowana</w:t>
            </w:r>
          </w:p>
          <w:p w:rsidR="003F240A" w:rsidRPr="003F240A" w:rsidRDefault="003F240A" w:rsidP="00427C69">
            <w:pPr>
              <w:autoSpaceDE w:val="0"/>
              <w:autoSpaceDN w:val="0"/>
              <w:adjustRightInd w:val="0"/>
              <w:spacing w:after="0" w:line="240" w:lineRule="auto"/>
              <w:jc w:val="center"/>
              <w:rPr>
                <w:color w:val="000000"/>
              </w:rPr>
            </w:pPr>
          </w:p>
          <w:p w:rsidR="003F240A" w:rsidRPr="003F240A" w:rsidRDefault="00B961C3" w:rsidP="00427C69">
            <w:pPr>
              <w:autoSpaceDE w:val="0"/>
              <w:autoSpaceDN w:val="0"/>
              <w:adjustRightInd w:val="0"/>
              <w:spacing w:after="0" w:line="240" w:lineRule="auto"/>
              <w:jc w:val="center"/>
              <w:rPr>
                <w:color w:val="000000"/>
                <w:vertAlign w:val="subscript"/>
              </w:rPr>
            </w:pPr>
            <w:r w:rsidRPr="00B961C3">
              <w:rPr>
                <w:color w:val="000000"/>
              </w:rPr>
              <w:t xml:space="preserve">X </w:t>
            </w:r>
            <w:r w:rsidRPr="00B961C3">
              <w:rPr>
                <w:color w:val="000000"/>
                <w:vertAlign w:val="subscript"/>
              </w:rPr>
              <w:t>1-</w:t>
            </w:r>
          </w:p>
          <w:p w:rsidR="003F240A" w:rsidRPr="003F240A" w:rsidRDefault="003F240A" w:rsidP="00427C69">
            <w:pPr>
              <w:autoSpaceDE w:val="0"/>
              <w:autoSpaceDN w:val="0"/>
              <w:adjustRightInd w:val="0"/>
              <w:spacing w:after="0" w:line="240" w:lineRule="auto"/>
              <w:jc w:val="center"/>
              <w:rPr>
                <w:color w:val="000000"/>
                <w:vertAlign w:val="subscript"/>
              </w:rPr>
            </w:pPr>
          </w:p>
          <w:p w:rsidR="003F240A" w:rsidRPr="006405AA" w:rsidRDefault="003F240A" w:rsidP="00427C69">
            <w:pPr>
              <w:autoSpaceDE w:val="0"/>
              <w:autoSpaceDN w:val="0"/>
              <w:adjustRightInd w:val="0"/>
              <w:spacing w:after="0" w:line="240" w:lineRule="auto"/>
              <w:jc w:val="center"/>
              <w:rPr>
                <w:vertAlign w:val="subscript"/>
                <w:lang w:val="da-DK"/>
              </w:rPr>
            </w:pPr>
            <w:r w:rsidRPr="006405AA">
              <w:rPr>
                <w:color w:val="000000"/>
                <w:lang w:val="da-DK"/>
              </w:rPr>
              <w:t xml:space="preserve">FL </w:t>
            </w:r>
            <w:r w:rsidRPr="006405AA">
              <w:rPr>
                <w:color w:val="000000"/>
                <w:vertAlign w:val="subscript"/>
                <w:lang w:val="da-DK"/>
              </w:rPr>
              <w:t>10-</w:t>
            </w:r>
          </w:p>
        </w:tc>
        <w:tc>
          <w:tcPr>
            <w:tcW w:w="2113" w:type="dxa"/>
            <w:gridSpan w:val="3"/>
            <w:vAlign w:val="center"/>
          </w:tcPr>
          <w:p w:rsidR="003F240A" w:rsidRPr="006405AA" w:rsidRDefault="003F240A" w:rsidP="00427C69">
            <w:pPr>
              <w:jc w:val="center"/>
              <w:rPr>
                <w:color w:val="000000"/>
                <w:vertAlign w:val="subscript"/>
              </w:rPr>
            </w:pPr>
            <w:r w:rsidRPr="006405AA">
              <w:rPr>
                <w:color w:val="000000"/>
              </w:rPr>
              <w:t xml:space="preserve">Rc </w:t>
            </w:r>
            <w:r w:rsidRPr="006405AA">
              <w:rPr>
                <w:color w:val="000000"/>
                <w:vertAlign w:val="subscript"/>
              </w:rPr>
              <w:t>Deklarowana</w:t>
            </w:r>
          </w:p>
          <w:p w:rsidR="003F240A" w:rsidRPr="006405AA" w:rsidRDefault="003F240A" w:rsidP="00427C69">
            <w:pPr>
              <w:jc w:val="center"/>
              <w:rPr>
                <w:color w:val="000000"/>
                <w:vertAlign w:val="subscript"/>
              </w:rPr>
            </w:pPr>
            <w:r w:rsidRPr="006405AA">
              <w:rPr>
                <w:color w:val="000000"/>
              </w:rPr>
              <w:t xml:space="preserve">Rcug </w:t>
            </w:r>
            <w:r w:rsidRPr="006405AA">
              <w:rPr>
                <w:color w:val="000000"/>
                <w:vertAlign w:val="subscript"/>
              </w:rPr>
              <w:t>Deklarowana</w:t>
            </w:r>
          </w:p>
          <w:p w:rsidR="003F240A" w:rsidRPr="006405AA" w:rsidRDefault="003F240A" w:rsidP="00427C69">
            <w:pPr>
              <w:jc w:val="center"/>
              <w:rPr>
                <w:color w:val="000000"/>
                <w:vertAlign w:val="subscript"/>
              </w:rPr>
            </w:pPr>
            <w:r w:rsidRPr="006405AA">
              <w:rPr>
                <w:color w:val="000000"/>
              </w:rPr>
              <w:t xml:space="preserve">Rb </w:t>
            </w:r>
            <w:r w:rsidRPr="006405AA">
              <w:rPr>
                <w:color w:val="000000"/>
                <w:vertAlign w:val="subscript"/>
              </w:rPr>
              <w:t>Deklarowana</w:t>
            </w:r>
          </w:p>
          <w:p w:rsidR="003F240A" w:rsidRPr="003F240A" w:rsidRDefault="00B961C3" w:rsidP="00427C69">
            <w:pPr>
              <w:jc w:val="center"/>
              <w:rPr>
                <w:color w:val="FF0000"/>
              </w:rPr>
            </w:pPr>
            <w:r w:rsidRPr="00B961C3">
              <w:t xml:space="preserve">Ra </w:t>
            </w:r>
            <w:r w:rsidR="003F240A" w:rsidRPr="006405AA">
              <w:rPr>
                <w:color w:val="000000"/>
                <w:vertAlign w:val="subscript"/>
              </w:rPr>
              <w:t>Deklarowana</w:t>
            </w:r>
          </w:p>
          <w:p w:rsidR="003F240A" w:rsidRPr="003F240A" w:rsidRDefault="00B961C3" w:rsidP="00427C69">
            <w:pPr>
              <w:autoSpaceDE w:val="0"/>
              <w:autoSpaceDN w:val="0"/>
              <w:adjustRightInd w:val="0"/>
              <w:spacing w:after="0" w:line="240" w:lineRule="auto"/>
              <w:jc w:val="center"/>
              <w:rPr>
                <w:color w:val="FF0000"/>
              </w:rPr>
            </w:pPr>
            <w:r w:rsidRPr="00B961C3">
              <w:t>Rg</w:t>
            </w:r>
            <w:r w:rsidR="003F240A" w:rsidRPr="006405AA">
              <w:rPr>
                <w:color w:val="000000"/>
                <w:vertAlign w:val="subscript"/>
              </w:rPr>
              <w:t>Deklarowana</w:t>
            </w:r>
          </w:p>
          <w:p w:rsidR="003F240A" w:rsidRPr="003F240A" w:rsidRDefault="003F240A" w:rsidP="00427C69">
            <w:pPr>
              <w:autoSpaceDE w:val="0"/>
              <w:autoSpaceDN w:val="0"/>
              <w:adjustRightInd w:val="0"/>
              <w:spacing w:after="0" w:line="240" w:lineRule="auto"/>
              <w:jc w:val="center"/>
              <w:rPr>
                <w:color w:val="000000"/>
              </w:rPr>
            </w:pPr>
          </w:p>
          <w:p w:rsidR="003F240A" w:rsidRPr="003F240A" w:rsidRDefault="00B961C3" w:rsidP="00427C69">
            <w:pPr>
              <w:autoSpaceDE w:val="0"/>
              <w:autoSpaceDN w:val="0"/>
              <w:adjustRightInd w:val="0"/>
              <w:spacing w:after="0" w:line="240" w:lineRule="auto"/>
              <w:jc w:val="center"/>
              <w:rPr>
                <w:color w:val="000000"/>
                <w:vertAlign w:val="subscript"/>
              </w:rPr>
            </w:pPr>
            <w:r w:rsidRPr="00B961C3">
              <w:rPr>
                <w:color w:val="000000"/>
              </w:rPr>
              <w:t xml:space="preserve">X </w:t>
            </w:r>
            <w:r w:rsidRPr="00B961C3">
              <w:rPr>
                <w:color w:val="000000"/>
                <w:vertAlign w:val="subscript"/>
              </w:rPr>
              <w:t>1-</w:t>
            </w:r>
          </w:p>
          <w:p w:rsidR="003F240A" w:rsidRPr="003F240A" w:rsidRDefault="003F240A" w:rsidP="00427C69">
            <w:pPr>
              <w:autoSpaceDE w:val="0"/>
              <w:autoSpaceDN w:val="0"/>
              <w:adjustRightInd w:val="0"/>
              <w:spacing w:after="0" w:line="240" w:lineRule="auto"/>
              <w:jc w:val="center"/>
              <w:rPr>
                <w:color w:val="000000"/>
                <w:vertAlign w:val="subscript"/>
              </w:rPr>
            </w:pPr>
          </w:p>
          <w:p w:rsidR="003F240A" w:rsidRPr="006405AA" w:rsidRDefault="003F240A" w:rsidP="00427C69">
            <w:pPr>
              <w:autoSpaceDE w:val="0"/>
              <w:autoSpaceDN w:val="0"/>
              <w:adjustRightInd w:val="0"/>
              <w:spacing w:after="0" w:line="240" w:lineRule="auto"/>
              <w:jc w:val="center"/>
              <w:rPr>
                <w:vertAlign w:val="subscript"/>
                <w:lang w:val="da-DK"/>
              </w:rPr>
            </w:pPr>
            <w:r w:rsidRPr="006405AA">
              <w:rPr>
                <w:color w:val="000000"/>
                <w:lang w:val="da-DK"/>
              </w:rPr>
              <w:t xml:space="preserve">FL </w:t>
            </w:r>
            <w:r w:rsidRPr="006405AA">
              <w:rPr>
                <w:color w:val="000000"/>
                <w:vertAlign w:val="subscript"/>
                <w:lang w:val="da-DK"/>
              </w:rPr>
              <w:t>10-</w:t>
            </w:r>
          </w:p>
        </w:tc>
        <w:tc>
          <w:tcPr>
            <w:tcW w:w="1853" w:type="dxa"/>
            <w:gridSpan w:val="3"/>
            <w:vAlign w:val="center"/>
          </w:tcPr>
          <w:p w:rsidR="003F240A" w:rsidRPr="006405AA" w:rsidRDefault="003F240A" w:rsidP="00427C69">
            <w:pPr>
              <w:jc w:val="center"/>
              <w:rPr>
                <w:color w:val="000000"/>
                <w:vertAlign w:val="subscript"/>
              </w:rPr>
            </w:pPr>
            <w:r w:rsidRPr="006405AA">
              <w:rPr>
                <w:color w:val="000000"/>
              </w:rPr>
              <w:t xml:space="preserve">Rc </w:t>
            </w:r>
            <w:r w:rsidRPr="006405AA">
              <w:rPr>
                <w:color w:val="000000"/>
                <w:vertAlign w:val="subscript"/>
              </w:rPr>
              <w:t>Deklarowana</w:t>
            </w:r>
          </w:p>
          <w:p w:rsidR="003F240A" w:rsidRPr="006405AA" w:rsidRDefault="003F240A" w:rsidP="00427C69">
            <w:pPr>
              <w:jc w:val="center"/>
              <w:rPr>
                <w:color w:val="000000"/>
                <w:vertAlign w:val="subscript"/>
              </w:rPr>
            </w:pPr>
            <w:r w:rsidRPr="006405AA">
              <w:rPr>
                <w:color w:val="000000"/>
              </w:rPr>
              <w:t xml:space="preserve">Rcug </w:t>
            </w:r>
            <w:r w:rsidRPr="006405AA">
              <w:rPr>
                <w:color w:val="000000"/>
                <w:vertAlign w:val="subscript"/>
              </w:rPr>
              <w:t>Deklarowana</w:t>
            </w:r>
          </w:p>
          <w:p w:rsidR="003F240A" w:rsidRPr="006405AA" w:rsidRDefault="003F240A" w:rsidP="00427C69">
            <w:pPr>
              <w:jc w:val="center"/>
              <w:rPr>
                <w:color w:val="000000"/>
                <w:vertAlign w:val="subscript"/>
              </w:rPr>
            </w:pPr>
            <w:r w:rsidRPr="006405AA">
              <w:rPr>
                <w:color w:val="000000"/>
              </w:rPr>
              <w:t xml:space="preserve">Rb </w:t>
            </w:r>
            <w:r w:rsidRPr="006405AA">
              <w:rPr>
                <w:color w:val="000000"/>
                <w:vertAlign w:val="subscript"/>
              </w:rPr>
              <w:t>Deklarowana</w:t>
            </w:r>
          </w:p>
          <w:p w:rsidR="003F240A" w:rsidRPr="003F240A" w:rsidRDefault="00B961C3" w:rsidP="00427C69">
            <w:pPr>
              <w:jc w:val="center"/>
              <w:rPr>
                <w:color w:val="FF0000"/>
              </w:rPr>
            </w:pPr>
            <w:r w:rsidRPr="00B961C3">
              <w:t>Ra</w:t>
            </w:r>
            <w:r w:rsidR="003F240A" w:rsidRPr="006405AA">
              <w:rPr>
                <w:color w:val="000000"/>
                <w:vertAlign w:val="subscript"/>
              </w:rPr>
              <w:t>Deklarowana</w:t>
            </w:r>
          </w:p>
          <w:p w:rsidR="003F240A" w:rsidRPr="003F240A" w:rsidRDefault="00B961C3" w:rsidP="00427C69">
            <w:pPr>
              <w:autoSpaceDE w:val="0"/>
              <w:autoSpaceDN w:val="0"/>
              <w:adjustRightInd w:val="0"/>
              <w:spacing w:after="0" w:line="240" w:lineRule="auto"/>
              <w:jc w:val="center"/>
              <w:rPr>
                <w:color w:val="FF0000"/>
              </w:rPr>
            </w:pPr>
            <w:r w:rsidRPr="00B961C3">
              <w:t>Rg</w:t>
            </w:r>
            <w:r w:rsidR="003F240A" w:rsidRPr="006405AA">
              <w:rPr>
                <w:color w:val="000000"/>
                <w:vertAlign w:val="subscript"/>
              </w:rPr>
              <w:t>Deklarowana</w:t>
            </w:r>
          </w:p>
          <w:p w:rsidR="003F240A" w:rsidRPr="003F240A" w:rsidRDefault="003F240A" w:rsidP="00427C69">
            <w:pPr>
              <w:autoSpaceDE w:val="0"/>
              <w:autoSpaceDN w:val="0"/>
              <w:adjustRightInd w:val="0"/>
              <w:spacing w:after="0" w:line="240" w:lineRule="auto"/>
              <w:jc w:val="center"/>
              <w:rPr>
                <w:color w:val="000000"/>
              </w:rPr>
            </w:pPr>
          </w:p>
          <w:p w:rsidR="003F240A" w:rsidRPr="003F240A" w:rsidRDefault="00B961C3" w:rsidP="00427C69">
            <w:pPr>
              <w:autoSpaceDE w:val="0"/>
              <w:autoSpaceDN w:val="0"/>
              <w:adjustRightInd w:val="0"/>
              <w:spacing w:after="0" w:line="240" w:lineRule="auto"/>
              <w:jc w:val="center"/>
              <w:rPr>
                <w:color w:val="000000"/>
                <w:vertAlign w:val="subscript"/>
              </w:rPr>
            </w:pPr>
            <w:r w:rsidRPr="00B961C3">
              <w:rPr>
                <w:color w:val="000000"/>
              </w:rPr>
              <w:t xml:space="preserve">X </w:t>
            </w:r>
            <w:r w:rsidRPr="00B961C3">
              <w:rPr>
                <w:color w:val="000000"/>
                <w:vertAlign w:val="subscript"/>
              </w:rPr>
              <w:t>1-</w:t>
            </w:r>
          </w:p>
          <w:p w:rsidR="003F240A" w:rsidRPr="003F240A" w:rsidRDefault="003F240A" w:rsidP="00427C69">
            <w:pPr>
              <w:autoSpaceDE w:val="0"/>
              <w:autoSpaceDN w:val="0"/>
              <w:adjustRightInd w:val="0"/>
              <w:spacing w:after="0" w:line="240" w:lineRule="auto"/>
              <w:jc w:val="center"/>
              <w:rPr>
                <w:color w:val="000000"/>
                <w:vertAlign w:val="subscript"/>
              </w:rPr>
            </w:pPr>
          </w:p>
          <w:p w:rsidR="003F240A" w:rsidRPr="006405AA" w:rsidRDefault="003F240A" w:rsidP="00427C69">
            <w:pPr>
              <w:autoSpaceDE w:val="0"/>
              <w:autoSpaceDN w:val="0"/>
              <w:adjustRightInd w:val="0"/>
              <w:spacing w:after="0" w:line="240" w:lineRule="auto"/>
              <w:jc w:val="center"/>
              <w:rPr>
                <w:vertAlign w:val="subscript"/>
                <w:lang w:val="da-DK"/>
              </w:rPr>
            </w:pPr>
            <w:r w:rsidRPr="006405AA">
              <w:rPr>
                <w:color w:val="000000"/>
                <w:lang w:val="da-DK"/>
              </w:rPr>
              <w:t xml:space="preserve">FL </w:t>
            </w:r>
            <w:r w:rsidRPr="006405AA">
              <w:rPr>
                <w:color w:val="000000"/>
                <w:vertAlign w:val="subscript"/>
                <w:lang w:val="da-DK"/>
              </w:rPr>
              <w:t>10-</w:t>
            </w:r>
          </w:p>
        </w:tc>
        <w:tc>
          <w:tcPr>
            <w:tcW w:w="1274" w:type="dxa"/>
            <w:gridSpan w:val="2"/>
            <w:vAlign w:val="center"/>
          </w:tcPr>
          <w:p w:rsidR="003F240A" w:rsidRPr="006405AA" w:rsidRDefault="003F240A" w:rsidP="00427C69">
            <w:pPr>
              <w:jc w:val="center"/>
              <w:rPr>
                <w:color w:val="000000"/>
                <w:vertAlign w:val="subscript"/>
              </w:rPr>
            </w:pPr>
            <w:r w:rsidRPr="006405AA">
              <w:rPr>
                <w:color w:val="000000"/>
              </w:rPr>
              <w:t xml:space="preserve">Rc </w:t>
            </w:r>
            <w:r w:rsidRPr="006405AA">
              <w:rPr>
                <w:color w:val="000000"/>
                <w:vertAlign w:val="subscript"/>
              </w:rPr>
              <w:t>Deklarowana</w:t>
            </w:r>
          </w:p>
          <w:p w:rsidR="003F240A" w:rsidRPr="006405AA" w:rsidRDefault="003F240A" w:rsidP="00427C69">
            <w:pPr>
              <w:jc w:val="center"/>
              <w:rPr>
                <w:color w:val="000000"/>
                <w:vertAlign w:val="subscript"/>
              </w:rPr>
            </w:pPr>
            <w:r w:rsidRPr="006405AA">
              <w:rPr>
                <w:color w:val="000000"/>
              </w:rPr>
              <w:t xml:space="preserve">Rcug </w:t>
            </w:r>
            <w:r w:rsidRPr="006405AA">
              <w:rPr>
                <w:color w:val="000000"/>
                <w:vertAlign w:val="subscript"/>
              </w:rPr>
              <w:t>Deklarowana</w:t>
            </w:r>
          </w:p>
          <w:p w:rsidR="003F240A" w:rsidRPr="006405AA" w:rsidRDefault="003F240A" w:rsidP="00427C69">
            <w:pPr>
              <w:jc w:val="center"/>
              <w:rPr>
                <w:color w:val="000000"/>
                <w:vertAlign w:val="subscript"/>
              </w:rPr>
            </w:pPr>
            <w:r w:rsidRPr="006405AA">
              <w:rPr>
                <w:color w:val="000000"/>
              </w:rPr>
              <w:t xml:space="preserve">Rb </w:t>
            </w:r>
            <w:r w:rsidRPr="006405AA">
              <w:rPr>
                <w:color w:val="000000"/>
                <w:vertAlign w:val="subscript"/>
              </w:rPr>
              <w:t>Deklarowana</w:t>
            </w:r>
          </w:p>
          <w:p w:rsidR="003F240A" w:rsidRPr="003F240A" w:rsidRDefault="00B961C3" w:rsidP="00427C69">
            <w:pPr>
              <w:jc w:val="center"/>
              <w:rPr>
                <w:color w:val="FF0000"/>
              </w:rPr>
            </w:pPr>
            <w:r w:rsidRPr="00B961C3">
              <w:t>Ra</w:t>
            </w:r>
            <w:r w:rsidR="003F240A" w:rsidRPr="006405AA">
              <w:rPr>
                <w:color w:val="000000"/>
                <w:vertAlign w:val="subscript"/>
              </w:rPr>
              <w:t>Deklarowana</w:t>
            </w:r>
          </w:p>
          <w:p w:rsidR="003F240A" w:rsidRPr="003F240A" w:rsidRDefault="00B961C3" w:rsidP="00427C69">
            <w:pPr>
              <w:autoSpaceDE w:val="0"/>
              <w:autoSpaceDN w:val="0"/>
              <w:adjustRightInd w:val="0"/>
              <w:spacing w:after="0" w:line="240" w:lineRule="auto"/>
              <w:jc w:val="center"/>
              <w:rPr>
                <w:color w:val="FF0000"/>
              </w:rPr>
            </w:pPr>
            <w:r w:rsidRPr="00B961C3">
              <w:t>Rg</w:t>
            </w:r>
            <w:r w:rsidR="003F240A" w:rsidRPr="006405AA">
              <w:rPr>
                <w:color w:val="000000"/>
                <w:vertAlign w:val="subscript"/>
              </w:rPr>
              <w:t>Deklarowana</w:t>
            </w:r>
          </w:p>
          <w:p w:rsidR="003F240A" w:rsidRPr="003F240A" w:rsidRDefault="003F240A" w:rsidP="00427C69">
            <w:pPr>
              <w:autoSpaceDE w:val="0"/>
              <w:autoSpaceDN w:val="0"/>
              <w:adjustRightInd w:val="0"/>
              <w:spacing w:after="0" w:line="240" w:lineRule="auto"/>
              <w:jc w:val="center"/>
              <w:rPr>
                <w:color w:val="000000"/>
              </w:rPr>
            </w:pPr>
          </w:p>
          <w:p w:rsidR="003F240A" w:rsidRPr="003F240A" w:rsidRDefault="00B961C3" w:rsidP="00427C69">
            <w:pPr>
              <w:autoSpaceDE w:val="0"/>
              <w:autoSpaceDN w:val="0"/>
              <w:adjustRightInd w:val="0"/>
              <w:spacing w:after="0" w:line="240" w:lineRule="auto"/>
              <w:jc w:val="center"/>
              <w:rPr>
                <w:color w:val="000000"/>
                <w:vertAlign w:val="subscript"/>
              </w:rPr>
            </w:pPr>
            <w:r w:rsidRPr="00B961C3">
              <w:rPr>
                <w:color w:val="000000"/>
              </w:rPr>
              <w:t xml:space="preserve">X </w:t>
            </w:r>
            <w:r w:rsidRPr="00B961C3">
              <w:rPr>
                <w:color w:val="000000"/>
                <w:vertAlign w:val="subscript"/>
              </w:rPr>
              <w:t>1-</w:t>
            </w:r>
          </w:p>
          <w:p w:rsidR="003F240A" w:rsidRPr="003F240A" w:rsidRDefault="003F240A" w:rsidP="00427C69">
            <w:pPr>
              <w:autoSpaceDE w:val="0"/>
              <w:autoSpaceDN w:val="0"/>
              <w:adjustRightInd w:val="0"/>
              <w:spacing w:after="0" w:line="240" w:lineRule="auto"/>
              <w:jc w:val="center"/>
              <w:rPr>
                <w:color w:val="000000"/>
                <w:vertAlign w:val="subscript"/>
              </w:rPr>
            </w:pPr>
          </w:p>
          <w:p w:rsidR="003F240A" w:rsidRPr="006405AA" w:rsidRDefault="003F240A" w:rsidP="00427C69">
            <w:pPr>
              <w:autoSpaceDE w:val="0"/>
              <w:autoSpaceDN w:val="0"/>
              <w:adjustRightInd w:val="0"/>
              <w:spacing w:after="0" w:line="240" w:lineRule="auto"/>
              <w:jc w:val="center"/>
              <w:rPr>
                <w:vertAlign w:val="subscript"/>
                <w:lang w:val="da-DK"/>
              </w:rPr>
            </w:pPr>
            <w:r w:rsidRPr="006405AA">
              <w:rPr>
                <w:color w:val="000000"/>
                <w:lang w:val="da-DK"/>
              </w:rPr>
              <w:t xml:space="preserve">FL </w:t>
            </w:r>
            <w:r w:rsidRPr="006405AA">
              <w:rPr>
                <w:color w:val="000000"/>
                <w:vertAlign w:val="subscript"/>
                <w:lang w:val="da-DK"/>
              </w:rPr>
              <w:t>10-</w:t>
            </w:r>
          </w:p>
        </w:tc>
        <w:tc>
          <w:tcPr>
            <w:tcW w:w="1431" w:type="dxa"/>
            <w:vAlign w:val="center"/>
          </w:tcPr>
          <w:p w:rsidR="003F240A" w:rsidRPr="00530DCC" w:rsidRDefault="003F240A" w:rsidP="00427C69">
            <w:pPr>
              <w:jc w:val="center"/>
              <w:rPr>
                <w:vertAlign w:val="subscript"/>
              </w:rPr>
            </w:pPr>
            <w:r w:rsidRPr="00530DCC">
              <w:t xml:space="preserve">Rc </w:t>
            </w:r>
            <w:r w:rsidRPr="00530DCC">
              <w:rPr>
                <w:vertAlign w:val="subscript"/>
              </w:rPr>
              <w:t>Deklarowana</w:t>
            </w:r>
          </w:p>
          <w:p w:rsidR="003F240A" w:rsidRPr="00530DCC" w:rsidRDefault="003F240A" w:rsidP="00427C69">
            <w:pPr>
              <w:jc w:val="center"/>
              <w:rPr>
                <w:vertAlign w:val="subscript"/>
              </w:rPr>
            </w:pPr>
            <w:r w:rsidRPr="00530DCC">
              <w:t xml:space="preserve">Rcug </w:t>
            </w:r>
            <w:r w:rsidRPr="00530DCC">
              <w:rPr>
                <w:vertAlign w:val="subscript"/>
              </w:rPr>
              <w:t>Deklarowana</w:t>
            </w:r>
          </w:p>
          <w:p w:rsidR="003F240A" w:rsidRPr="00530DCC" w:rsidRDefault="003F240A" w:rsidP="00427C69">
            <w:pPr>
              <w:jc w:val="center"/>
              <w:rPr>
                <w:vertAlign w:val="subscript"/>
              </w:rPr>
            </w:pPr>
            <w:r w:rsidRPr="00530DCC">
              <w:t xml:space="preserve">Rb </w:t>
            </w:r>
            <w:r w:rsidRPr="00530DCC">
              <w:rPr>
                <w:vertAlign w:val="subscript"/>
              </w:rPr>
              <w:t>Deklarowana</w:t>
            </w:r>
          </w:p>
          <w:p w:rsidR="003F240A" w:rsidRPr="003F240A" w:rsidRDefault="00B961C3" w:rsidP="00427C69">
            <w:pPr>
              <w:jc w:val="center"/>
            </w:pPr>
            <w:r w:rsidRPr="00B961C3">
              <w:t xml:space="preserve">Ra </w:t>
            </w:r>
            <w:r w:rsidR="003F240A" w:rsidRPr="00530DCC">
              <w:rPr>
                <w:vertAlign w:val="subscript"/>
              </w:rPr>
              <w:t>Deklarowana</w:t>
            </w:r>
          </w:p>
          <w:p w:rsidR="003F240A" w:rsidRPr="003F240A" w:rsidRDefault="00B961C3" w:rsidP="00427C69">
            <w:pPr>
              <w:autoSpaceDE w:val="0"/>
              <w:autoSpaceDN w:val="0"/>
              <w:adjustRightInd w:val="0"/>
              <w:spacing w:after="0" w:line="240" w:lineRule="auto"/>
              <w:jc w:val="center"/>
            </w:pPr>
            <w:r w:rsidRPr="00B961C3">
              <w:t xml:space="preserve">Rg </w:t>
            </w:r>
            <w:r w:rsidR="003F240A" w:rsidRPr="00530DCC">
              <w:rPr>
                <w:vertAlign w:val="subscript"/>
              </w:rPr>
              <w:t>Deklarowana</w:t>
            </w:r>
          </w:p>
          <w:p w:rsidR="003F240A" w:rsidRPr="003F240A" w:rsidRDefault="003F240A" w:rsidP="00427C69">
            <w:pPr>
              <w:autoSpaceDE w:val="0"/>
              <w:autoSpaceDN w:val="0"/>
              <w:adjustRightInd w:val="0"/>
              <w:spacing w:after="0" w:line="240" w:lineRule="auto"/>
              <w:jc w:val="center"/>
            </w:pPr>
          </w:p>
          <w:p w:rsidR="003F240A" w:rsidRPr="003F240A" w:rsidRDefault="00B961C3" w:rsidP="00427C69">
            <w:pPr>
              <w:autoSpaceDE w:val="0"/>
              <w:autoSpaceDN w:val="0"/>
              <w:adjustRightInd w:val="0"/>
              <w:spacing w:after="0" w:line="240" w:lineRule="auto"/>
              <w:jc w:val="center"/>
              <w:rPr>
                <w:vertAlign w:val="subscript"/>
              </w:rPr>
            </w:pPr>
            <w:r w:rsidRPr="00B961C3">
              <w:t xml:space="preserve">X </w:t>
            </w:r>
            <w:r w:rsidRPr="00B961C3">
              <w:rPr>
                <w:vertAlign w:val="subscript"/>
              </w:rPr>
              <w:t>1-</w:t>
            </w:r>
          </w:p>
          <w:p w:rsidR="003F240A" w:rsidRPr="003F240A" w:rsidRDefault="003F240A" w:rsidP="00427C69">
            <w:pPr>
              <w:autoSpaceDE w:val="0"/>
              <w:autoSpaceDN w:val="0"/>
              <w:adjustRightInd w:val="0"/>
              <w:spacing w:after="0" w:line="240" w:lineRule="auto"/>
              <w:jc w:val="center"/>
              <w:rPr>
                <w:vertAlign w:val="subscript"/>
              </w:rPr>
            </w:pPr>
          </w:p>
          <w:p w:rsidR="003F240A" w:rsidRPr="00530DCC" w:rsidRDefault="003F240A" w:rsidP="00427C69">
            <w:pPr>
              <w:autoSpaceDE w:val="0"/>
              <w:autoSpaceDN w:val="0"/>
              <w:adjustRightInd w:val="0"/>
              <w:spacing w:after="0" w:line="240" w:lineRule="auto"/>
              <w:jc w:val="center"/>
              <w:rPr>
                <w:vertAlign w:val="subscript"/>
                <w:lang w:val="da-DK"/>
              </w:rPr>
            </w:pPr>
            <w:r w:rsidRPr="00530DCC">
              <w:rPr>
                <w:lang w:val="da-DK"/>
              </w:rPr>
              <w:t xml:space="preserve">FL </w:t>
            </w:r>
            <w:r w:rsidRPr="00530DCC">
              <w:rPr>
                <w:vertAlign w:val="subscript"/>
                <w:lang w:val="da-DK"/>
              </w:rPr>
              <w:t>10-</w:t>
            </w:r>
          </w:p>
        </w:tc>
        <w:tc>
          <w:tcPr>
            <w:tcW w:w="2267" w:type="dxa"/>
            <w:gridSpan w:val="2"/>
            <w:vAlign w:val="center"/>
          </w:tcPr>
          <w:p w:rsidR="003F240A" w:rsidRPr="00530DCC" w:rsidRDefault="003F240A" w:rsidP="00427C69">
            <w:pPr>
              <w:jc w:val="center"/>
              <w:rPr>
                <w:vertAlign w:val="subscript"/>
              </w:rPr>
            </w:pPr>
            <w:r w:rsidRPr="00530DCC">
              <w:t xml:space="preserve">Rc </w:t>
            </w:r>
            <w:r w:rsidRPr="00530DCC">
              <w:rPr>
                <w:vertAlign w:val="subscript"/>
              </w:rPr>
              <w:t>Deklarowana</w:t>
            </w:r>
          </w:p>
          <w:p w:rsidR="003F240A" w:rsidRPr="00530DCC" w:rsidRDefault="003F240A" w:rsidP="00427C69">
            <w:pPr>
              <w:jc w:val="center"/>
              <w:rPr>
                <w:vertAlign w:val="subscript"/>
              </w:rPr>
            </w:pPr>
            <w:r w:rsidRPr="00530DCC">
              <w:t xml:space="preserve">Rcug </w:t>
            </w:r>
            <w:r w:rsidRPr="00530DCC">
              <w:rPr>
                <w:vertAlign w:val="subscript"/>
              </w:rPr>
              <w:t>Deklarowana</w:t>
            </w:r>
          </w:p>
          <w:p w:rsidR="003F240A" w:rsidRPr="00530DCC" w:rsidRDefault="003F240A" w:rsidP="00427C69">
            <w:pPr>
              <w:jc w:val="center"/>
              <w:rPr>
                <w:vertAlign w:val="subscript"/>
              </w:rPr>
            </w:pPr>
            <w:r w:rsidRPr="00530DCC">
              <w:t xml:space="preserve">Rb </w:t>
            </w:r>
            <w:r w:rsidRPr="00530DCC">
              <w:rPr>
                <w:vertAlign w:val="subscript"/>
              </w:rPr>
              <w:t>Deklarowana</w:t>
            </w:r>
          </w:p>
          <w:p w:rsidR="003F240A" w:rsidRPr="003F240A" w:rsidRDefault="00B961C3" w:rsidP="00427C69">
            <w:pPr>
              <w:jc w:val="center"/>
            </w:pPr>
            <w:r w:rsidRPr="00B961C3">
              <w:t xml:space="preserve">Ra </w:t>
            </w:r>
            <w:r w:rsidR="003F240A" w:rsidRPr="00530DCC">
              <w:rPr>
                <w:vertAlign w:val="subscript"/>
              </w:rPr>
              <w:t>Deklarowana</w:t>
            </w:r>
          </w:p>
          <w:p w:rsidR="003F240A" w:rsidRPr="003F240A" w:rsidRDefault="00B961C3" w:rsidP="00427C69">
            <w:pPr>
              <w:autoSpaceDE w:val="0"/>
              <w:autoSpaceDN w:val="0"/>
              <w:adjustRightInd w:val="0"/>
              <w:spacing w:after="0" w:line="240" w:lineRule="auto"/>
              <w:jc w:val="center"/>
            </w:pPr>
            <w:r w:rsidRPr="00B961C3">
              <w:t xml:space="preserve">Rg </w:t>
            </w:r>
            <w:r w:rsidR="003F240A" w:rsidRPr="00530DCC">
              <w:rPr>
                <w:vertAlign w:val="subscript"/>
              </w:rPr>
              <w:t>Deklarowana</w:t>
            </w:r>
          </w:p>
          <w:p w:rsidR="003F240A" w:rsidRPr="003F240A" w:rsidRDefault="003F240A" w:rsidP="00427C69">
            <w:pPr>
              <w:autoSpaceDE w:val="0"/>
              <w:autoSpaceDN w:val="0"/>
              <w:adjustRightInd w:val="0"/>
              <w:spacing w:after="0" w:line="240" w:lineRule="auto"/>
              <w:jc w:val="center"/>
            </w:pPr>
          </w:p>
          <w:p w:rsidR="003F240A" w:rsidRPr="003F240A" w:rsidRDefault="00B961C3" w:rsidP="00427C69">
            <w:pPr>
              <w:autoSpaceDE w:val="0"/>
              <w:autoSpaceDN w:val="0"/>
              <w:adjustRightInd w:val="0"/>
              <w:spacing w:after="0" w:line="240" w:lineRule="auto"/>
              <w:jc w:val="center"/>
              <w:rPr>
                <w:vertAlign w:val="subscript"/>
              </w:rPr>
            </w:pPr>
            <w:r w:rsidRPr="00B961C3">
              <w:t xml:space="preserve">X </w:t>
            </w:r>
            <w:r w:rsidRPr="00B961C3">
              <w:rPr>
                <w:vertAlign w:val="subscript"/>
              </w:rPr>
              <w:t>1-</w:t>
            </w:r>
          </w:p>
          <w:p w:rsidR="003F240A" w:rsidRPr="003F240A" w:rsidRDefault="003F240A" w:rsidP="00427C69">
            <w:pPr>
              <w:autoSpaceDE w:val="0"/>
              <w:autoSpaceDN w:val="0"/>
              <w:adjustRightInd w:val="0"/>
              <w:spacing w:after="0" w:line="240" w:lineRule="auto"/>
              <w:jc w:val="center"/>
              <w:rPr>
                <w:vertAlign w:val="subscript"/>
              </w:rPr>
            </w:pPr>
          </w:p>
          <w:p w:rsidR="003F240A" w:rsidRPr="00530DCC" w:rsidRDefault="003F240A" w:rsidP="00427C69">
            <w:pPr>
              <w:autoSpaceDE w:val="0"/>
              <w:autoSpaceDN w:val="0"/>
              <w:adjustRightInd w:val="0"/>
              <w:spacing w:after="0" w:line="240" w:lineRule="auto"/>
              <w:jc w:val="center"/>
              <w:rPr>
                <w:lang w:val="da-DK"/>
              </w:rPr>
            </w:pPr>
            <w:r w:rsidRPr="00530DCC">
              <w:rPr>
                <w:lang w:val="da-DK"/>
              </w:rPr>
              <w:t xml:space="preserve">FL </w:t>
            </w:r>
            <w:r w:rsidRPr="00530DCC">
              <w:rPr>
                <w:vertAlign w:val="subscript"/>
                <w:lang w:val="da-DK"/>
              </w:rPr>
              <w:t>10-</w:t>
            </w:r>
          </w:p>
        </w:tc>
      </w:tr>
      <w:tr w:rsidR="003F240A" w:rsidRPr="006405AA" w:rsidTr="00056CDD">
        <w:trPr>
          <w:trHeight w:val="209"/>
        </w:trPr>
        <w:tc>
          <w:tcPr>
            <w:tcW w:w="534" w:type="dxa"/>
            <w:vAlign w:val="center"/>
          </w:tcPr>
          <w:p w:rsidR="003F240A" w:rsidRPr="00530DCC" w:rsidRDefault="003F240A" w:rsidP="00056CDD">
            <w:pPr>
              <w:autoSpaceDE w:val="0"/>
              <w:autoSpaceDN w:val="0"/>
              <w:adjustRightInd w:val="0"/>
              <w:spacing w:after="0" w:line="240" w:lineRule="auto"/>
              <w:jc w:val="center"/>
              <w:rPr>
                <w:lang w:val="da-DK"/>
              </w:rPr>
            </w:pPr>
          </w:p>
          <w:p w:rsidR="003F240A" w:rsidRPr="006405AA" w:rsidRDefault="003F240A" w:rsidP="00056CDD">
            <w:pPr>
              <w:autoSpaceDE w:val="0"/>
              <w:autoSpaceDN w:val="0"/>
              <w:adjustRightInd w:val="0"/>
              <w:spacing w:after="0" w:line="240" w:lineRule="auto"/>
              <w:jc w:val="center"/>
            </w:pPr>
            <w:r w:rsidRPr="006405AA">
              <w:t>19.</w:t>
            </w:r>
          </w:p>
        </w:tc>
        <w:tc>
          <w:tcPr>
            <w:tcW w:w="2551" w:type="dxa"/>
            <w:vAlign w:val="center"/>
          </w:tcPr>
          <w:p w:rsidR="003F240A" w:rsidRPr="006405AA" w:rsidRDefault="003F240A" w:rsidP="00056CDD">
            <w:pPr>
              <w:autoSpaceDE w:val="0"/>
              <w:autoSpaceDN w:val="0"/>
              <w:adjustRightInd w:val="0"/>
              <w:spacing w:after="0" w:line="240" w:lineRule="auto"/>
            </w:pPr>
            <w:r w:rsidRPr="006405AA">
              <w:t xml:space="preserve">Zgorzel słoneczna bazaltu wg PN-EN 1367-3 pkt. 7.3 </w:t>
            </w:r>
            <w:r w:rsidRPr="006405AA">
              <w:lastRenderedPageBreak/>
              <w:t>oraz pkt. 8.3, (</w:t>
            </w:r>
            <w:r w:rsidRPr="006405AA">
              <w:rPr>
                <w:color w:val="000000"/>
              </w:rPr>
              <w:t xml:space="preserve">frakcja referencyjna do badania #10/14mm) wymagana </w:t>
            </w:r>
            <w:r w:rsidRPr="006405AA">
              <w:t>kategoria</w:t>
            </w:r>
          </w:p>
        </w:tc>
        <w:tc>
          <w:tcPr>
            <w:tcW w:w="1514" w:type="dxa"/>
            <w:vAlign w:val="center"/>
          </w:tcPr>
          <w:p w:rsidR="003F240A" w:rsidRPr="006405AA" w:rsidRDefault="003F240A" w:rsidP="00427C69">
            <w:pPr>
              <w:autoSpaceDE w:val="0"/>
              <w:autoSpaceDN w:val="0"/>
              <w:adjustRightInd w:val="0"/>
              <w:spacing w:after="0" w:line="240" w:lineRule="auto"/>
              <w:jc w:val="center"/>
            </w:pPr>
            <w:r w:rsidRPr="006405AA">
              <w:lastRenderedPageBreak/>
              <w:t>SB</w:t>
            </w:r>
            <w:r w:rsidRPr="006405AA">
              <w:rPr>
                <w:vertAlign w:val="subscript"/>
              </w:rPr>
              <w:t>LA</w:t>
            </w:r>
          </w:p>
        </w:tc>
        <w:tc>
          <w:tcPr>
            <w:tcW w:w="2128" w:type="dxa"/>
            <w:gridSpan w:val="4"/>
            <w:vAlign w:val="center"/>
          </w:tcPr>
          <w:p w:rsidR="003F240A" w:rsidRPr="006405AA" w:rsidRDefault="003F240A" w:rsidP="00427C69">
            <w:pPr>
              <w:autoSpaceDE w:val="0"/>
              <w:autoSpaceDN w:val="0"/>
              <w:adjustRightInd w:val="0"/>
              <w:spacing w:after="0" w:line="240" w:lineRule="auto"/>
              <w:jc w:val="center"/>
              <w:rPr>
                <w:vertAlign w:val="subscript"/>
              </w:rPr>
            </w:pPr>
            <w:r w:rsidRPr="006405AA">
              <w:t>SB</w:t>
            </w:r>
            <w:r w:rsidRPr="006405AA">
              <w:rPr>
                <w:vertAlign w:val="subscript"/>
              </w:rPr>
              <w:t>LA</w:t>
            </w:r>
          </w:p>
        </w:tc>
        <w:tc>
          <w:tcPr>
            <w:tcW w:w="1838" w:type="dxa"/>
            <w:gridSpan w:val="2"/>
            <w:vAlign w:val="center"/>
          </w:tcPr>
          <w:p w:rsidR="003F240A" w:rsidRPr="006405AA" w:rsidRDefault="003F240A" w:rsidP="00427C69">
            <w:pPr>
              <w:autoSpaceDE w:val="0"/>
              <w:autoSpaceDN w:val="0"/>
              <w:adjustRightInd w:val="0"/>
              <w:spacing w:after="0" w:line="240" w:lineRule="auto"/>
              <w:jc w:val="center"/>
              <w:rPr>
                <w:vertAlign w:val="subscript"/>
              </w:rPr>
            </w:pPr>
            <w:r w:rsidRPr="006405AA">
              <w:t>SB</w:t>
            </w:r>
            <w:r w:rsidRPr="006405AA">
              <w:rPr>
                <w:vertAlign w:val="subscript"/>
              </w:rPr>
              <w:t>LA</w:t>
            </w:r>
          </w:p>
        </w:tc>
        <w:tc>
          <w:tcPr>
            <w:tcW w:w="1274" w:type="dxa"/>
            <w:gridSpan w:val="2"/>
            <w:vAlign w:val="center"/>
          </w:tcPr>
          <w:p w:rsidR="003F240A" w:rsidRPr="006405AA" w:rsidRDefault="003F240A" w:rsidP="00427C69">
            <w:pPr>
              <w:autoSpaceDE w:val="0"/>
              <w:autoSpaceDN w:val="0"/>
              <w:adjustRightInd w:val="0"/>
              <w:spacing w:after="0" w:line="240" w:lineRule="auto"/>
              <w:jc w:val="center"/>
              <w:rPr>
                <w:vertAlign w:val="subscript"/>
              </w:rPr>
            </w:pPr>
            <w:r w:rsidRPr="006405AA">
              <w:t>SB</w:t>
            </w:r>
            <w:r w:rsidRPr="006405AA">
              <w:rPr>
                <w:vertAlign w:val="subscript"/>
              </w:rPr>
              <w:t>LA</w:t>
            </w:r>
          </w:p>
        </w:tc>
        <w:tc>
          <w:tcPr>
            <w:tcW w:w="1431" w:type="dxa"/>
            <w:vAlign w:val="center"/>
          </w:tcPr>
          <w:p w:rsidR="003F240A" w:rsidRPr="006405AA" w:rsidRDefault="003F240A" w:rsidP="00427C69">
            <w:pPr>
              <w:autoSpaceDE w:val="0"/>
              <w:autoSpaceDN w:val="0"/>
              <w:adjustRightInd w:val="0"/>
              <w:spacing w:after="0" w:line="240" w:lineRule="auto"/>
              <w:jc w:val="center"/>
              <w:rPr>
                <w:vertAlign w:val="subscript"/>
              </w:rPr>
            </w:pPr>
            <w:r w:rsidRPr="006405AA">
              <w:t>SB</w:t>
            </w:r>
            <w:r w:rsidRPr="006405AA">
              <w:rPr>
                <w:vertAlign w:val="subscript"/>
              </w:rPr>
              <w:t>LA</w:t>
            </w:r>
          </w:p>
        </w:tc>
        <w:tc>
          <w:tcPr>
            <w:tcW w:w="2267" w:type="dxa"/>
            <w:gridSpan w:val="2"/>
            <w:vAlign w:val="center"/>
          </w:tcPr>
          <w:p w:rsidR="003F240A" w:rsidRPr="006405AA" w:rsidRDefault="003F240A" w:rsidP="00427C69">
            <w:pPr>
              <w:autoSpaceDE w:val="0"/>
              <w:autoSpaceDN w:val="0"/>
              <w:adjustRightInd w:val="0"/>
              <w:spacing w:after="0" w:line="240" w:lineRule="auto"/>
              <w:jc w:val="center"/>
            </w:pPr>
            <w:r w:rsidRPr="006405AA">
              <w:t>SB</w:t>
            </w:r>
            <w:r w:rsidRPr="006405AA">
              <w:rPr>
                <w:vertAlign w:val="subscript"/>
              </w:rPr>
              <w:t>LA</w:t>
            </w:r>
          </w:p>
        </w:tc>
      </w:tr>
      <w:tr w:rsidR="003F240A" w:rsidRPr="006405AA" w:rsidTr="00056CDD">
        <w:trPr>
          <w:trHeight w:val="209"/>
        </w:trPr>
        <w:tc>
          <w:tcPr>
            <w:tcW w:w="534" w:type="dxa"/>
            <w:vAlign w:val="center"/>
          </w:tcPr>
          <w:p w:rsidR="003F240A" w:rsidRPr="006405AA" w:rsidRDefault="003F240A" w:rsidP="00056CDD">
            <w:pPr>
              <w:autoSpaceDE w:val="0"/>
              <w:autoSpaceDN w:val="0"/>
              <w:adjustRightInd w:val="0"/>
              <w:spacing w:after="0" w:line="240" w:lineRule="auto"/>
              <w:jc w:val="center"/>
            </w:pPr>
          </w:p>
          <w:p w:rsidR="003F240A" w:rsidRPr="006405AA" w:rsidRDefault="003F240A" w:rsidP="00056CDD">
            <w:pPr>
              <w:autoSpaceDE w:val="0"/>
              <w:autoSpaceDN w:val="0"/>
              <w:adjustRightInd w:val="0"/>
              <w:spacing w:after="0" w:line="240" w:lineRule="auto"/>
              <w:jc w:val="center"/>
            </w:pPr>
            <w:r w:rsidRPr="006405AA">
              <w:t>20.</w:t>
            </w:r>
          </w:p>
        </w:tc>
        <w:tc>
          <w:tcPr>
            <w:tcW w:w="2551" w:type="dxa"/>
            <w:vAlign w:val="center"/>
          </w:tcPr>
          <w:p w:rsidR="003F240A" w:rsidRPr="006405AA" w:rsidRDefault="003F240A" w:rsidP="00056CDD">
            <w:pPr>
              <w:autoSpaceDE w:val="0"/>
              <w:autoSpaceDN w:val="0"/>
              <w:adjustRightInd w:val="0"/>
              <w:spacing w:after="0" w:line="240" w:lineRule="auto"/>
            </w:pPr>
            <w:r w:rsidRPr="006405AA">
              <w:t>Mrozoodporność kruszywa (</w:t>
            </w:r>
            <w:r w:rsidRPr="006405AA">
              <w:rPr>
                <w:color w:val="000000"/>
              </w:rPr>
              <w:t xml:space="preserve">frakcja referencyjna do badania #8/16mm) </w:t>
            </w:r>
            <w:r w:rsidRPr="006405AA">
              <w:t>wg PN-EN 1367-1,</w:t>
            </w:r>
          </w:p>
          <w:p w:rsidR="003F240A" w:rsidRPr="006405AA" w:rsidRDefault="003F240A" w:rsidP="00056CDD">
            <w:pPr>
              <w:autoSpaceDE w:val="0"/>
              <w:autoSpaceDN w:val="0"/>
              <w:adjustRightInd w:val="0"/>
              <w:spacing w:after="0" w:line="240" w:lineRule="auto"/>
            </w:pPr>
            <w:r w:rsidRPr="006405AA">
              <w:t>kategoria nie wyższa niż</w:t>
            </w:r>
          </w:p>
        </w:tc>
        <w:tc>
          <w:tcPr>
            <w:tcW w:w="1514" w:type="dxa"/>
            <w:vAlign w:val="center"/>
          </w:tcPr>
          <w:p w:rsidR="003F240A" w:rsidRDefault="00056CDD" w:rsidP="00427C69">
            <w:pPr>
              <w:autoSpaceDE w:val="0"/>
              <w:autoSpaceDN w:val="0"/>
              <w:adjustRightInd w:val="0"/>
              <w:spacing w:after="0" w:line="240" w:lineRule="auto"/>
              <w:jc w:val="center"/>
              <w:rPr>
                <w:vertAlign w:val="subscript"/>
              </w:rPr>
            </w:pPr>
            <w:r w:rsidRPr="00530DCC">
              <w:t>F</w:t>
            </w:r>
            <w:r w:rsidRPr="00530DCC">
              <w:rPr>
                <w:vertAlign w:val="subscript"/>
              </w:rPr>
              <w:t>Deklarowana (ubytek masy nie więcej niż 10%</w:t>
            </w:r>
            <w:r>
              <w:rPr>
                <w:vertAlign w:val="subscript"/>
              </w:rPr>
              <w:t xml:space="preserve"> dla kruszyw naturalnych</w:t>
            </w:r>
            <w:r w:rsidRPr="00530DCC">
              <w:rPr>
                <w:vertAlign w:val="subscript"/>
              </w:rPr>
              <w:t>)</w:t>
            </w:r>
          </w:p>
          <w:p w:rsidR="00967DF3" w:rsidRDefault="00967DF3" w:rsidP="00427C69">
            <w:pPr>
              <w:autoSpaceDE w:val="0"/>
              <w:autoSpaceDN w:val="0"/>
              <w:adjustRightInd w:val="0"/>
              <w:spacing w:after="0" w:line="240" w:lineRule="auto"/>
              <w:jc w:val="center"/>
            </w:pPr>
          </w:p>
          <w:p w:rsidR="00056CDD" w:rsidRPr="00530DCC" w:rsidRDefault="00056CDD" w:rsidP="00427C69">
            <w:pPr>
              <w:autoSpaceDE w:val="0"/>
              <w:autoSpaceDN w:val="0"/>
              <w:adjustRightInd w:val="0"/>
              <w:spacing w:after="0" w:line="240" w:lineRule="auto"/>
              <w:jc w:val="center"/>
            </w:pPr>
            <w:r w:rsidRPr="00530DCC">
              <w:t>F</w:t>
            </w:r>
            <w:r w:rsidRPr="00530DCC">
              <w:rPr>
                <w:vertAlign w:val="subscript"/>
              </w:rPr>
              <w:t>Deklarowan</w:t>
            </w:r>
            <w:r>
              <w:rPr>
                <w:vertAlign w:val="subscript"/>
              </w:rPr>
              <w:t>a (ubytek masy nie więcej niż 15</w:t>
            </w:r>
            <w:r w:rsidRPr="00530DCC">
              <w:rPr>
                <w:vertAlign w:val="subscript"/>
              </w:rPr>
              <w:t>%</w:t>
            </w:r>
            <w:r>
              <w:rPr>
                <w:vertAlign w:val="subscript"/>
              </w:rPr>
              <w:t xml:space="preserve"> dla kruszyw sztucznych i z recyklingu</w:t>
            </w:r>
            <w:r w:rsidRPr="00530DCC">
              <w:rPr>
                <w:vertAlign w:val="subscript"/>
              </w:rPr>
              <w:t>)</w:t>
            </w:r>
          </w:p>
        </w:tc>
        <w:tc>
          <w:tcPr>
            <w:tcW w:w="2128" w:type="dxa"/>
            <w:gridSpan w:val="4"/>
            <w:vAlign w:val="center"/>
          </w:tcPr>
          <w:p w:rsidR="00056CDD" w:rsidRDefault="00056CDD" w:rsidP="00056CDD">
            <w:pPr>
              <w:autoSpaceDE w:val="0"/>
              <w:autoSpaceDN w:val="0"/>
              <w:adjustRightInd w:val="0"/>
              <w:spacing w:after="0" w:line="240" w:lineRule="auto"/>
              <w:jc w:val="center"/>
              <w:rPr>
                <w:vertAlign w:val="subscript"/>
              </w:rPr>
            </w:pPr>
            <w:r w:rsidRPr="00530DCC">
              <w:t>F</w:t>
            </w:r>
            <w:r w:rsidRPr="00530DCC">
              <w:rPr>
                <w:vertAlign w:val="subscript"/>
              </w:rPr>
              <w:t>Deklarowana (ubytek masy nie więcej niż 10%</w:t>
            </w:r>
            <w:r>
              <w:rPr>
                <w:vertAlign w:val="subscript"/>
              </w:rPr>
              <w:t xml:space="preserve"> dla kruszyw naturalnych</w:t>
            </w:r>
            <w:r w:rsidRPr="00530DCC">
              <w:rPr>
                <w:vertAlign w:val="subscript"/>
              </w:rPr>
              <w:t>)</w:t>
            </w:r>
          </w:p>
          <w:p w:rsidR="00967DF3" w:rsidRDefault="00967DF3" w:rsidP="00056CDD">
            <w:pPr>
              <w:autoSpaceDE w:val="0"/>
              <w:autoSpaceDN w:val="0"/>
              <w:adjustRightInd w:val="0"/>
              <w:spacing w:after="0" w:line="240" w:lineRule="auto"/>
              <w:jc w:val="center"/>
            </w:pPr>
          </w:p>
          <w:p w:rsidR="003F240A" w:rsidRPr="00530DCC" w:rsidRDefault="00056CDD" w:rsidP="00056CDD">
            <w:pPr>
              <w:autoSpaceDE w:val="0"/>
              <w:autoSpaceDN w:val="0"/>
              <w:adjustRightInd w:val="0"/>
              <w:spacing w:after="0" w:line="240" w:lineRule="auto"/>
              <w:jc w:val="center"/>
              <w:rPr>
                <w:vertAlign w:val="subscript"/>
              </w:rPr>
            </w:pPr>
            <w:r w:rsidRPr="00530DCC">
              <w:t>F</w:t>
            </w:r>
            <w:r w:rsidRPr="00530DCC">
              <w:rPr>
                <w:vertAlign w:val="subscript"/>
              </w:rPr>
              <w:t>Deklarowan</w:t>
            </w:r>
            <w:r>
              <w:rPr>
                <w:vertAlign w:val="subscript"/>
              </w:rPr>
              <w:t>a (ubytek masy nie więcej niż 15</w:t>
            </w:r>
            <w:r w:rsidRPr="00530DCC">
              <w:rPr>
                <w:vertAlign w:val="subscript"/>
              </w:rPr>
              <w:t>%</w:t>
            </w:r>
            <w:r>
              <w:rPr>
                <w:vertAlign w:val="subscript"/>
              </w:rPr>
              <w:t xml:space="preserve"> dla kruszyw sztucznych i z recyklingu</w:t>
            </w:r>
            <w:r w:rsidRPr="00530DCC">
              <w:rPr>
                <w:vertAlign w:val="subscript"/>
              </w:rPr>
              <w:t>)</w:t>
            </w:r>
          </w:p>
        </w:tc>
        <w:tc>
          <w:tcPr>
            <w:tcW w:w="1838" w:type="dxa"/>
            <w:gridSpan w:val="2"/>
            <w:vAlign w:val="center"/>
          </w:tcPr>
          <w:p w:rsidR="00056CDD" w:rsidRDefault="00056CDD" w:rsidP="00056CDD">
            <w:pPr>
              <w:autoSpaceDE w:val="0"/>
              <w:autoSpaceDN w:val="0"/>
              <w:adjustRightInd w:val="0"/>
              <w:spacing w:after="0" w:line="240" w:lineRule="auto"/>
              <w:jc w:val="center"/>
              <w:rPr>
                <w:vertAlign w:val="subscript"/>
              </w:rPr>
            </w:pPr>
            <w:r w:rsidRPr="00530DCC">
              <w:t>F</w:t>
            </w:r>
            <w:r w:rsidRPr="00530DCC">
              <w:rPr>
                <w:vertAlign w:val="subscript"/>
              </w:rPr>
              <w:t>Deklarowana (ubytek masy nie więcej niż 10%</w:t>
            </w:r>
            <w:r>
              <w:rPr>
                <w:vertAlign w:val="subscript"/>
              </w:rPr>
              <w:t xml:space="preserve"> dla kruszyw naturalnych</w:t>
            </w:r>
            <w:r w:rsidRPr="00530DCC">
              <w:rPr>
                <w:vertAlign w:val="subscript"/>
              </w:rPr>
              <w:t>)</w:t>
            </w:r>
          </w:p>
          <w:p w:rsidR="00967DF3" w:rsidRDefault="00967DF3" w:rsidP="00056CDD">
            <w:pPr>
              <w:autoSpaceDE w:val="0"/>
              <w:autoSpaceDN w:val="0"/>
              <w:adjustRightInd w:val="0"/>
              <w:spacing w:after="0" w:line="240" w:lineRule="auto"/>
              <w:jc w:val="center"/>
            </w:pPr>
          </w:p>
          <w:p w:rsidR="003F240A" w:rsidRPr="00530DCC" w:rsidRDefault="00056CDD" w:rsidP="00056CDD">
            <w:pPr>
              <w:autoSpaceDE w:val="0"/>
              <w:autoSpaceDN w:val="0"/>
              <w:adjustRightInd w:val="0"/>
              <w:spacing w:after="0" w:line="240" w:lineRule="auto"/>
              <w:jc w:val="center"/>
              <w:rPr>
                <w:vertAlign w:val="subscript"/>
              </w:rPr>
            </w:pPr>
            <w:r w:rsidRPr="00530DCC">
              <w:t>F</w:t>
            </w:r>
            <w:r w:rsidRPr="00530DCC">
              <w:rPr>
                <w:vertAlign w:val="subscript"/>
              </w:rPr>
              <w:t>Deklarowan</w:t>
            </w:r>
            <w:r>
              <w:rPr>
                <w:vertAlign w:val="subscript"/>
              </w:rPr>
              <w:t>a (ubytek masy nie więcej niż 15</w:t>
            </w:r>
            <w:r w:rsidRPr="00530DCC">
              <w:rPr>
                <w:vertAlign w:val="subscript"/>
              </w:rPr>
              <w:t>%</w:t>
            </w:r>
            <w:r>
              <w:rPr>
                <w:vertAlign w:val="subscript"/>
              </w:rPr>
              <w:t xml:space="preserve"> dla kruszyw sztucznych i z recyklingu</w:t>
            </w:r>
            <w:r w:rsidRPr="00530DCC">
              <w:rPr>
                <w:vertAlign w:val="subscript"/>
              </w:rPr>
              <w:t>)</w:t>
            </w:r>
          </w:p>
        </w:tc>
        <w:tc>
          <w:tcPr>
            <w:tcW w:w="1274" w:type="dxa"/>
            <w:gridSpan w:val="2"/>
            <w:vAlign w:val="center"/>
          </w:tcPr>
          <w:p w:rsidR="00056CDD" w:rsidRDefault="00056CDD" w:rsidP="00056CDD">
            <w:pPr>
              <w:autoSpaceDE w:val="0"/>
              <w:autoSpaceDN w:val="0"/>
              <w:adjustRightInd w:val="0"/>
              <w:spacing w:after="0" w:line="240" w:lineRule="auto"/>
              <w:jc w:val="center"/>
              <w:rPr>
                <w:vertAlign w:val="subscript"/>
              </w:rPr>
            </w:pPr>
            <w:r w:rsidRPr="00530DCC">
              <w:t>F</w:t>
            </w:r>
            <w:r w:rsidRPr="00530DCC">
              <w:rPr>
                <w:vertAlign w:val="subscript"/>
              </w:rPr>
              <w:t>Deklarowana (ubytek masy nie więcej niż 10%</w:t>
            </w:r>
            <w:r>
              <w:rPr>
                <w:vertAlign w:val="subscript"/>
              </w:rPr>
              <w:t xml:space="preserve"> dla kruszyw naturalnych</w:t>
            </w:r>
            <w:r w:rsidRPr="00530DCC">
              <w:rPr>
                <w:vertAlign w:val="subscript"/>
              </w:rPr>
              <w:t>)</w:t>
            </w:r>
          </w:p>
          <w:p w:rsidR="00967DF3" w:rsidRDefault="00967DF3" w:rsidP="00056CDD">
            <w:pPr>
              <w:autoSpaceDE w:val="0"/>
              <w:autoSpaceDN w:val="0"/>
              <w:adjustRightInd w:val="0"/>
              <w:spacing w:after="0" w:line="240" w:lineRule="auto"/>
              <w:jc w:val="center"/>
            </w:pPr>
          </w:p>
          <w:p w:rsidR="003F240A" w:rsidRPr="00530DCC" w:rsidRDefault="00056CDD" w:rsidP="00056CDD">
            <w:pPr>
              <w:autoSpaceDE w:val="0"/>
              <w:autoSpaceDN w:val="0"/>
              <w:adjustRightInd w:val="0"/>
              <w:spacing w:after="0" w:line="240" w:lineRule="auto"/>
              <w:jc w:val="center"/>
              <w:rPr>
                <w:vertAlign w:val="subscript"/>
              </w:rPr>
            </w:pPr>
            <w:r w:rsidRPr="00530DCC">
              <w:t>F</w:t>
            </w:r>
            <w:r w:rsidRPr="00530DCC">
              <w:rPr>
                <w:vertAlign w:val="subscript"/>
              </w:rPr>
              <w:t>Deklarowan</w:t>
            </w:r>
            <w:r>
              <w:rPr>
                <w:vertAlign w:val="subscript"/>
              </w:rPr>
              <w:t>a (ubytek masy nie więcej niż 15</w:t>
            </w:r>
            <w:r w:rsidRPr="00530DCC">
              <w:rPr>
                <w:vertAlign w:val="subscript"/>
              </w:rPr>
              <w:t>%</w:t>
            </w:r>
            <w:r>
              <w:rPr>
                <w:vertAlign w:val="subscript"/>
              </w:rPr>
              <w:t xml:space="preserve"> dla kruszyw sztucznych i z recyklingu</w:t>
            </w:r>
            <w:r w:rsidRPr="00530DCC">
              <w:rPr>
                <w:vertAlign w:val="subscript"/>
              </w:rPr>
              <w:t>)</w:t>
            </w:r>
          </w:p>
        </w:tc>
        <w:tc>
          <w:tcPr>
            <w:tcW w:w="1431" w:type="dxa"/>
            <w:vAlign w:val="center"/>
          </w:tcPr>
          <w:p w:rsidR="00056CDD" w:rsidRDefault="00056CDD" w:rsidP="00056CDD">
            <w:pPr>
              <w:autoSpaceDE w:val="0"/>
              <w:autoSpaceDN w:val="0"/>
              <w:adjustRightInd w:val="0"/>
              <w:spacing w:after="0" w:line="240" w:lineRule="auto"/>
              <w:jc w:val="center"/>
              <w:rPr>
                <w:vertAlign w:val="subscript"/>
              </w:rPr>
            </w:pPr>
            <w:r w:rsidRPr="00530DCC">
              <w:t>F</w:t>
            </w:r>
            <w:r w:rsidRPr="00530DCC">
              <w:rPr>
                <w:vertAlign w:val="subscript"/>
              </w:rPr>
              <w:t>Deklarowana (ubytek masy nie więcej niż 10%</w:t>
            </w:r>
            <w:r>
              <w:rPr>
                <w:vertAlign w:val="subscript"/>
              </w:rPr>
              <w:t xml:space="preserve"> dla kruszyw naturalnych</w:t>
            </w:r>
            <w:r w:rsidRPr="00530DCC">
              <w:rPr>
                <w:vertAlign w:val="subscript"/>
              </w:rPr>
              <w:t>)</w:t>
            </w:r>
          </w:p>
          <w:p w:rsidR="00967DF3" w:rsidRDefault="00967DF3" w:rsidP="00056CDD">
            <w:pPr>
              <w:autoSpaceDE w:val="0"/>
              <w:autoSpaceDN w:val="0"/>
              <w:adjustRightInd w:val="0"/>
              <w:spacing w:after="0" w:line="240" w:lineRule="auto"/>
              <w:jc w:val="center"/>
            </w:pPr>
          </w:p>
          <w:p w:rsidR="003F240A" w:rsidRPr="00530DCC" w:rsidRDefault="00056CDD" w:rsidP="00056CDD">
            <w:pPr>
              <w:autoSpaceDE w:val="0"/>
              <w:autoSpaceDN w:val="0"/>
              <w:adjustRightInd w:val="0"/>
              <w:spacing w:after="0" w:line="240" w:lineRule="auto"/>
              <w:jc w:val="center"/>
              <w:rPr>
                <w:vertAlign w:val="subscript"/>
              </w:rPr>
            </w:pPr>
            <w:r w:rsidRPr="00530DCC">
              <w:t>F</w:t>
            </w:r>
            <w:r w:rsidRPr="00530DCC">
              <w:rPr>
                <w:vertAlign w:val="subscript"/>
              </w:rPr>
              <w:t>Deklarowan</w:t>
            </w:r>
            <w:r>
              <w:rPr>
                <w:vertAlign w:val="subscript"/>
              </w:rPr>
              <w:t>a (ubytek masy nie więcej niż 15</w:t>
            </w:r>
            <w:r w:rsidRPr="00530DCC">
              <w:rPr>
                <w:vertAlign w:val="subscript"/>
              </w:rPr>
              <w:t>%</w:t>
            </w:r>
            <w:r>
              <w:rPr>
                <w:vertAlign w:val="subscript"/>
              </w:rPr>
              <w:t xml:space="preserve"> dla kruszyw sztucznych i z recyklingu</w:t>
            </w:r>
            <w:r w:rsidRPr="00530DCC">
              <w:rPr>
                <w:vertAlign w:val="subscript"/>
              </w:rPr>
              <w:t>)</w:t>
            </w:r>
          </w:p>
        </w:tc>
        <w:tc>
          <w:tcPr>
            <w:tcW w:w="2267" w:type="dxa"/>
            <w:gridSpan w:val="2"/>
            <w:vAlign w:val="center"/>
          </w:tcPr>
          <w:p w:rsidR="00056CDD" w:rsidRDefault="00056CDD" w:rsidP="00056CDD">
            <w:pPr>
              <w:autoSpaceDE w:val="0"/>
              <w:autoSpaceDN w:val="0"/>
              <w:adjustRightInd w:val="0"/>
              <w:spacing w:after="0" w:line="240" w:lineRule="auto"/>
              <w:jc w:val="center"/>
              <w:rPr>
                <w:vertAlign w:val="subscript"/>
              </w:rPr>
            </w:pPr>
            <w:r w:rsidRPr="00530DCC">
              <w:t>F</w:t>
            </w:r>
            <w:r w:rsidRPr="00530DCC">
              <w:rPr>
                <w:vertAlign w:val="subscript"/>
              </w:rPr>
              <w:t>Deklarowana (ubytek masy nie więcej niż 10%</w:t>
            </w:r>
            <w:r>
              <w:rPr>
                <w:vertAlign w:val="subscript"/>
              </w:rPr>
              <w:t xml:space="preserve"> dla kruszyw naturalnych</w:t>
            </w:r>
            <w:r w:rsidRPr="00530DCC">
              <w:rPr>
                <w:vertAlign w:val="subscript"/>
              </w:rPr>
              <w:t>)</w:t>
            </w:r>
          </w:p>
          <w:p w:rsidR="00967DF3" w:rsidRDefault="00967DF3" w:rsidP="00056CDD">
            <w:pPr>
              <w:autoSpaceDE w:val="0"/>
              <w:autoSpaceDN w:val="0"/>
              <w:adjustRightInd w:val="0"/>
              <w:spacing w:after="0" w:line="240" w:lineRule="auto"/>
              <w:jc w:val="center"/>
            </w:pPr>
          </w:p>
          <w:p w:rsidR="003F240A" w:rsidRPr="00530DCC" w:rsidRDefault="00056CDD" w:rsidP="00056CDD">
            <w:pPr>
              <w:autoSpaceDE w:val="0"/>
              <w:autoSpaceDN w:val="0"/>
              <w:adjustRightInd w:val="0"/>
              <w:spacing w:after="0" w:line="240" w:lineRule="auto"/>
              <w:jc w:val="center"/>
            </w:pPr>
            <w:commentRangeStart w:id="23"/>
            <w:r w:rsidRPr="00530DCC">
              <w:t>F</w:t>
            </w:r>
            <w:r w:rsidRPr="00530DCC">
              <w:rPr>
                <w:vertAlign w:val="subscript"/>
              </w:rPr>
              <w:t>Deklarowan</w:t>
            </w:r>
            <w:r>
              <w:rPr>
                <w:vertAlign w:val="subscript"/>
              </w:rPr>
              <w:t>a (ubytek masy nie więcej niż 15</w:t>
            </w:r>
            <w:r w:rsidRPr="00530DCC">
              <w:rPr>
                <w:vertAlign w:val="subscript"/>
              </w:rPr>
              <w:t>%</w:t>
            </w:r>
            <w:r>
              <w:rPr>
                <w:vertAlign w:val="subscript"/>
              </w:rPr>
              <w:t xml:space="preserve"> dla kruszyw sztucznych i z recyklingu</w:t>
            </w:r>
            <w:r w:rsidRPr="00530DCC">
              <w:rPr>
                <w:vertAlign w:val="subscript"/>
              </w:rPr>
              <w:t>)</w:t>
            </w:r>
            <w:commentRangeEnd w:id="23"/>
            <w:r>
              <w:rPr>
                <w:rStyle w:val="Odwoaniedokomentarza"/>
              </w:rPr>
              <w:commentReference w:id="23"/>
            </w:r>
          </w:p>
        </w:tc>
      </w:tr>
      <w:tr w:rsidR="003F240A" w:rsidRPr="006405AA" w:rsidTr="00056CDD">
        <w:trPr>
          <w:trHeight w:val="379"/>
        </w:trPr>
        <w:tc>
          <w:tcPr>
            <w:tcW w:w="534" w:type="dxa"/>
            <w:vAlign w:val="center"/>
          </w:tcPr>
          <w:p w:rsidR="003F240A" w:rsidRPr="006405AA" w:rsidRDefault="003F240A" w:rsidP="00056CDD">
            <w:pPr>
              <w:autoSpaceDE w:val="0"/>
              <w:autoSpaceDN w:val="0"/>
              <w:adjustRightInd w:val="0"/>
              <w:spacing w:after="0" w:line="240" w:lineRule="auto"/>
              <w:jc w:val="center"/>
            </w:pPr>
            <w:r w:rsidRPr="006405AA">
              <w:t>21.</w:t>
            </w:r>
          </w:p>
        </w:tc>
        <w:tc>
          <w:tcPr>
            <w:tcW w:w="2551" w:type="dxa"/>
            <w:vAlign w:val="center"/>
          </w:tcPr>
          <w:p w:rsidR="003F240A" w:rsidRPr="006405AA" w:rsidRDefault="003F240A" w:rsidP="00056CDD">
            <w:pPr>
              <w:spacing w:after="0"/>
              <w:rPr>
                <w:color w:val="000000"/>
              </w:rPr>
            </w:pPr>
            <w:r w:rsidRPr="006405AA">
              <w:rPr>
                <w:color w:val="000000"/>
              </w:rPr>
              <w:t>Skład mineralogiczny</w:t>
            </w:r>
          </w:p>
          <w:p w:rsidR="003F240A" w:rsidRPr="006405AA" w:rsidRDefault="003F240A" w:rsidP="00056CDD">
            <w:pPr>
              <w:autoSpaceDE w:val="0"/>
              <w:autoSpaceDN w:val="0"/>
              <w:adjustRightInd w:val="0"/>
              <w:spacing w:after="0" w:line="240" w:lineRule="auto"/>
            </w:pPr>
            <w:r w:rsidRPr="006405AA">
              <w:rPr>
                <w:color w:val="000000"/>
              </w:rPr>
              <w:t>wg Załącznik C, p. C.3.4.</w:t>
            </w:r>
          </w:p>
        </w:tc>
        <w:tc>
          <w:tcPr>
            <w:tcW w:w="1514" w:type="dxa"/>
            <w:vAlign w:val="center"/>
          </w:tcPr>
          <w:p w:rsidR="003F240A" w:rsidRPr="006405AA" w:rsidRDefault="003F240A" w:rsidP="00427C69">
            <w:pPr>
              <w:autoSpaceDE w:val="0"/>
              <w:autoSpaceDN w:val="0"/>
              <w:adjustRightInd w:val="0"/>
              <w:spacing w:after="0" w:line="240" w:lineRule="auto"/>
              <w:jc w:val="center"/>
            </w:pPr>
            <w:r w:rsidRPr="006405AA">
              <w:t>Deklarowany</w:t>
            </w:r>
          </w:p>
        </w:tc>
        <w:tc>
          <w:tcPr>
            <w:tcW w:w="3966" w:type="dxa"/>
            <w:gridSpan w:val="6"/>
            <w:vAlign w:val="center"/>
          </w:tcPr>
          <w:p w:rsidR="003F240A" w:rsidRPr="006405AA" w:rsidRDefault="003F240A" w:rsidP="00427C69">
            <w:pPr>
              <w:autoSpaceDE w:val="0"/>
              <w:autoSpaceDN w:val="0"/>
              <w:adjustRightInd w:val="0"/>
              <w:spacing w:after="0" w:line="240" w:lineRule="auto"/>
              <w:jc w:val="center"/>
            </w:pPr>
            <w:r w:rsidRPr="006405AA">
              <w:t>Deklarowany</w:t>
            </w:r>
          </w:p>
        </w:tc>
        <w:tc>
          <w:tcPr>
            <w:tcW w:w="2705" w:type="dxa"/>
            <w:gridSpan w:val="3"/>
            <w:vAlign w:val="center"/>
          </w:tcPr>
          <w:p w:rsidR="003F240A" w:rsidRPr="006405AA" w:rsidRDefault="003F240A" w:rsidP="00427C69">
            <w:pPr>
              <w:autoSpaceDE w:val="0"/>
              <w:autoSpaceDN w:val="0"/>
              <w:adjustRightInd w:val="0"/>
              <w:spacing w:after="0" w:line="240" w:lineRule="auto"/>
              <w:jc w:val="center"/>
            </w:pPr>
            <w:r w:rsidRPr="006405AA">
              <w:t>Deklarowany</w:t>
            </w:r>
          </w:p>
        </w:tc>
        <w:tc>
          <w:tcPr>
            <w:tcW w:w="2267" w:type="dxa"/>
            <w:gridSpan w:val="2"/>
            <w:vAlign w:val="center"/>
          </w:tcPr>
          <w:p w:rsidR="003F240A" w:rsidRPr="006405AA" w:rsidRDefault="003F240A" w:rsidP="00427C69">
            <w:pPr>
              <w:autoSpaceDE w:val="0"/>
              <w:autoSpaceDN w:val="0"/>
              <w:adjustRightInd w:val="0"/>
              <w:spacing w:after="0" w:line="240" w:lineRule="auto"/>
              <w:jc w:val="center"/>
            </w:pPr>
            <w:r w:rsidRPr="006405AA">
              <w:t>Deklarowany</w:t>
            </w:r>
          </w:p>
        </w:tc>
      </w:tr>
      <w:tr w:rsidR="003F240A" w:rsidRPr="006405AA" w:rsidTr="00056CDD">
        <w:tblPrEx>
          <w:tblCellMar>
            <w:left w:w="70" w:type="dxa"/>
            <w:right w:w="70" w:type="dxa"/>
          </w:tblCellMar>
        </w:tblPrEx>
        <w:trPr>
          <w:trHeight w:val="379"/>
        </w:trPr>
        <w:tc>
          <w:tcPr>
            <w:tcW w:w="13537" w:type="dxa"/>
            <w:gridSpan w:val="14"/>
            <w:vAlign w:val="center"/>
          </w:tcPr>
          <w:p w:rsidR="003F240A" w:rsidRPr="006405AA" w:rsidRDefault="003F240A" w:rsidP="00056CDD">
            <w:pPr>
              <w:rPr>
                <w:color w:val="000000"/>
              </w:rPr>
            </w:pPr>
            <w:r w:rsidRPr="006405AA">
              <w:rPr>
                <w:color w:val="000000"/>
                <w:vertAlign w:val="superscript"/>
              </w:rPr>
              <w:t>a</w:t>
            </w:r>
            <w:r w:rsidRPr="006405AA">
              <w:rPr>
                <w:color w:val="000000"/>
              </w:rPr>
              <w:t>) Podstawą oznaczania kształtu kruszywa jest badanie wskaźnika płaskości, natomiast dodatkowo można badać wskaźnik kształtu</w:t>
            </w:r>
          </w:p>
          <w:p w:rsidR="003F240A" w:rsidRPr="006405AA" w:rsidRDefault="003F240A" w:rsidP="00056CDD">
            <w:pPr>
              <w:rPr>
                <w:color w:val="000000"/>
              </w:rPr>
            </w:pPr>
            <w:r w:rsidRPr="006405AA">
              <w:rPr>
                <w:color w:val="000000"/>
                <w:vertAlign w:val="superscript"/>
              </w:rPr>
              <w:t>b)</w:t>
            </w:r>
            <w:r w:rsidRPr="006405AA">
              <w:rPr>
                <w:color w:val="000000"/>
              </w:rPr>
              <w:t xml:space="preserve"> Łączna zawartość pyłów w złożonej mieszance z kruszyw powinna się mieścić w krzywych dla poszczególnych warstw rys. 1÷20</w:t>
            </w:r>
          </w:p>
          <w:p w:rsidR="003F240A" w:rsidRPr="00056CDD" w:rsidRDefault="003F240A" w:rsidP="00056CDD">
            <w:pPr>
              <w:rPr>
                <w:color w:val="000000"/>
              </w:rPr>
            </w:pPr>
            <w:r w:rsidRPr="006405AA">
              <w:rPr>
                <w:color w:val="000000"/>
                <w:vertAlign w:val="superscript"/>
              </w:rPr>
              <w:t>c</w:t>
            </w:r>
            <w:r w:rsidRPr="006405AA">
              <w:rPr>
                <w:color w:val="000000"/>
              </w:rPr>
              <w:t>) Jeżeli kruszywo nie spełnia warunku nasiąkliwości WA</w:t>
            </w:r>
            <w:r w:rsidRPr="006405AA">
              <w:rPr>
                <w:color w:val="000000"/>
                <w:vertAlign w:val="subscript"/>
              </w:rPr>
              <w:t>24</w:t>
            </w:r>
            <w:r w:rsidRPr="006405AA">
              <w:rPr>
                <w:color w:val="000000"/>
              </w:rPr>
              <w:t xml:space="preserve">2, należy wykonać dodatkowo badanie mrozoodporności, wg PN-EN 1367-1. </w:t>
            </w:r>
            <w:r w:rsidRPr="006405AA">
              <w:t xml:space="preserve">Mrozoodporność kruszywa </w:t>
            </w:r>
            <w:r w:rsidRPr="006405AA">
              <w:rPr>
                <w:color w:val="000000"/>
              </w:rPr>
              <w:t>powinna wykazywać % ubytek masy nie większy od zawartego w punkcie 20 Tablicy 1.</w:t>
            </w:r>
          </w:p>
        </w:tc>
      </w:tr>
    </w:tbl>
    <w:p w:rsidR="003F240A" w:rsidRPr="006405AA" w:rsidRDefault="003F240A" w:rsidP="000C2302">
      <w:pPr>
        <w:spacing w:after="0" w:line="240" w:lineRule="auto"/>
        <w:jc w:val="both"/>
      </w:pPr>
    </w:p>
    <w:p w:rsidR="003F240A" w:rsidRPr="006405AA" w:rsidRDefault="003F240A" w:rsidP="000C2302">
      <w:pPr>
        <w:spacing w:after="0" w:line="240" w:lineRule="auto"/>
        <w:jc w:val="both"/>
      </w:pPr>
    </w:p>
    <w:p w:rsidR="003F240A" w:rsidRPr="006405AA" w:rsidRDefault="003F240A" w:rsidP="000C2302">
      <w:pPr>
        <w:spacing w:after="0" w:line="240" w:lineRule="auto"/>
        <w:jc w:val="both"/>
      </w:pPr>
    </w:p>
    <w:p w:rsidR="003F240A" w:rsidRPr="006405AA" w:rsidRDefault="003F240A" w:rsidP="000C2302">
      <w:pPr>
        <w:spacing w:after="0" w:line="240" w:lineRule="auto"/>
        <w:jc w:val="both"/>
      </w:pPr>
    </w:p>
    <w:p w:rsidR="003F240A" w:rsidRPr="006405AA" w:rsidRDefault="003F240A" w:rsidP="000C2302">
      <w:pPr>
        <w:spacing w:after="0" w:line="240" w:lineRule="auto"/>
        <w:jc w:val="both"/>
        <w:sectPr w:rsidR="003F240A" w:rsidRPr="006405AA" w:rsidSect="00887796">
          <w:pgSz w:w="16838" w:h="11906" w:orient="landscape" w:code="9"/>
          <w:pgMar w:top="1418" w:right="1418" w:bottom="1418" w:left="1418" w:header="709" w:footer="709" w:gutter="0"/>
          <w:cols w:space="708"/>
          <w:docGrid w:linePitch="360"/>
        </w:sectPr>
      </w:pPr>
    </w:p>
    <w:p w:rsidR="003F240A" w:rsidRPr="006405AA" w:rsidRDefault="003F240A" w:rsidP="007A083D">
      <w:pPr>
        <w:pStyle w:val="Nagwek5"/>
        <w:numPr>
          <w:ilvl w:val="2"/>
          <w:numId w:val="3"/>
        </w:numPr>
      </w:pPr>
      <w:bookmarkStart w:id="24" w:name="_Toc346191036"/>
      <w:r w:rsidRPr="006405AA">
        <w:lastRenderedPageBreak/>
        <w:t>Woda</w:t>
      </w:r>
      <w:bookmarkEnd w:id="24"/>
    </w:p>
    <w:p w:rsidR="003F240A" w:rsidRPr="006405AA" w:rsidRDefault="003F240A" w:rsidP="000C2302">
      <w:pPr>
        <w:spacing w:before="120" w:after="120"/>
        <w:jc w:val="both"/>
      </w:pPr>
      <w:r w:rsidRPr="006405AA">
        <w:t>Woda do produkcji mieszanek i ewentualnie do pielęgnacji wykonanej warstwy powinna być zgodna z PN-EN 1008. Bez badań laboratoryjnych można stosować wodociągową wodę pitną. Kruszywo  należy doprowadzić do wilgotności optymalnej przy użyciu wody nie zawierającej składników wpływających szkodliwie na mieszankę niezwiązaną.</w:t>
      </w:r>
      <w:r w:rsidRPr="006405AA">
        <w:tab/>
      </w:r>
    </w:p>
    <w:p w:rsidR="003F240A" w:rsidRPr="006405AA" w:rsidRDefault="003F240A" w:rsidP="00A94727">
      <w:pPr>
        <w:pStyle w:val="Nagwek5"/>
      </w:pPr>
      <w:bookmarkStart w:id="25" w:name="_Toc346191037"/>
      <w:r w:rsidRPr="006405AA">
        <w:t>Specyfikacja mieszanek</w:t>
      </w:r>
      <w:bookmarkEnd w:id="25"/>
    </w:p>
    <w:p w:rsidR="003F240A" w:rsidRPr="006405AA" w:rsidRDefault="003F240A" w:rsidP="007A083D">
      <w:pPr>
        <w:pStyle w:val="Nagwek5"/>
        <w:numPr>
          <w:ilvl w:val="2"/>
          <w:numId w:val="3"/>
        </w:numPr>
      </w:pPr>
      <w:bookmarkStart w:id="26" w:name="_Toc346191038"/>
      <w:r w:rsidRPr="006405AA">
        <w:t>Przeznaczenie</w:t>
      </w:r>
      <w:bookmarkEnd w:id="26"/>
    </w:p>
    <w:p w:rsidR="003F240A" w:rsidRPr="006405AA" w:rsidRDefault="003F240A" w:rsidP="000C2302">
      <w:pPr>
        <w:jc w:val="both"/>
      </w:pPr>
      <w:bookmarkStart w:id="27" w:name="_Toc223234203"/>
      <w:r w:rsidRPr="006405AA">
        <w:t xml:space="preserve">Mieszanki niezwiązane mogą być stosowane do warstw podbudowy zasadniczej, podbudowy pomocniczej i warstwy mrozoochronnej przenoszących ruch kategorii od KR1 do KR7 oraz warstwy nawierzchni przenoszącej ruch od KR1 do KR2. </w:t>
      </w:r>
    </w:p>
    <w:p w:rsidR="003F240A" w:rsidRPr="006405AA" w:rsidRDefault="003F240A" w:rsidP="007A083D">
      <w:pPr>
        <w:pStyle w:val="Nagwek5"/>
        <w:numPr>
          <w:ilvl w:val="2"/>
          <w:numId w:val="3"/>
        </w:numPr>
      </w:pPr>
      <w:bookmarkStart w:id="28" w:name="_Toc346191039"/>
      <w:bookmarkEnd w:id="27"/>
      <w:r w:rsidRPr="006405AA">
        <w:t>Projektowanie składu mieszanek</w:t>
      </w:r>
      <w:bookmarkEnd w:id="28"/>
    </w:p>
    <w:p w:rsidR="003F240A" w:rsidRPr="006405AA" w:rsidRDefault="003F240A" w:rsidP="000C2302">
      <w:pPr>
        <w:jc w:val="both"/>
      </w:pPr>
      <w:bookmarkStart w:id="29" w:name="_Toc223234206"/>
      <w:r w:rsidRPr="006405AA">
        <w:t xml:space="preserve">Procedura projektowania powinna być oparta na próbach laboratoryjnych. </w:t>
      </w:r>
      <w:bookmarkEnd w:id="29"/>
      <w:r w:rsidRPr="006405AA">
        <w:t xml:space="preserve">Skład mieszanki może być zweryfikowany na podstawie badań polowych przeprowadzonych na składnikach o takich samych właściwościach i pochodzących z tych samych źródeł. </w:t>
      </w:r>
    </w:p>
    <w:p w:rsidR="003F240A" w:rsidRPr="006405AA" w:rsidRDefault="003F240A" w:rsidP="000C2302">
      <w:pPr>
        <w:jc w:val="both"/>
      </w:pPr>
      <w:r w:rsidRPr="006405AA">
        <w:t>Należy określić procentowy udział składników w stosunku do całkowitej masy mieszanki w stanie suchym oraz uziarnienie i gęstość objętościową. Proporcję należy określić laboratoryjnie. Ilość wody określona na podstawie badania laboratoryjnego powinna zapewnić właściwe zagęszczenie i uzyskanie oczekiwanych cech mechanicznych mieszanki.</w:t>
      </w:r>
    </w:p>
    <w:p w:rsidR="003F240A" w:rsidRDefault="003F240A" w:rsidP="007A083D">
      <w:pPr>
        <w:pStyle w:val="Nagwek5"/>
        <w:numPr>
          <w:ilvl w:val="2"/>
          <w:numId w:val="3"/>
        </w:numPr>
      </w:pPr>
      <w:bookmarkStart w:id="30" w:name="_Toc346191040"/>
      <w:r w:rsidRPr="006405AA">
        <w:t>Wymagane właściwości mieszanek niezwiązanych – postanowienia ogólne</w:t>
      </w:r>
      <w:bookmarkEnd w:id="30"/>
    </w:p>
    <w:p w:rsidR="00AD23DE" w:rsidRDefault="00AD23DE" w:rsidP="00AD23DE">
      <w:r>
        <w:t xml:space="preserve">W przypadku zastosowania </w:t>
      </w:r>
      <w:commentRangeStart w:id="31"/>
      <w:r w:rsidR="006A540C">
        <w:t>kopalin towarzyszących</w:t>
      </w:r>
      <w:commentRangeEnd w:id="31"/>
      <w:r w:rsidR="006A540C">
        <w:rPr>
          <w:rStyle w:val="Odwoaniedokomentarza"/>
        </w:rPr>
        <w:commentReference w:id="31"/>
      </w:r>
      <w:r w:rsidR="006A540C">
        <w:t xml:space="preserve">, </w:t>
      </w:r>
      <w:r>
        <w:t>kruszyw sztucznych, kruszyw z recyklingu i kruszyw z odpadów powydobywczych do produkcji mieszanek niezwiązanych, badania fizyko-mechaniczne należy wykonywać po 5-krotnym rozdrobnieniu w aparacie Proctora wg PN-EN 13286-2.</w:t>
      </w:r>
    </w:p>
    <w:p w:rsidR="003F240A" w:rsidRPr="000C2302" w:rsidRDefault="003F240A" w:rsidP="007A083D">
      <w:pPr>
        <w:pStyle w:val="Nagwek5"/>
        <w:numPr>
          <w:ilvl w:val="3"/>
          <w:numId w:val="3"/>
        </w:numPr>
      </w:pPr>
      <w:bookmarkStart w:id="32" w:name="_Toc346191041"/>
      <w:r w:rsidRPr="006405AA">
        <w:t>Wartości graniczne i tolerancje</w:t>
      </w:r>
      <w:bookmarkEnd w:id="32"/>
    </w:p>
    <w:p w:rsidR="003F240A" w:rsidRPr="006405AA" w:rsidRDefault="003F240A" w:rsidP="000C2302">
      <w:pPr>
        <w:jc w:val="both"/>
      </w:pPr>
      <w:r w:rsidRPr="006405AA">
        <w:t xml:space="preserve">Wymagane właściwości mieszanek niezwiązanych zawarto w Tablicy 4. Podane wartości graniczne i tolerancje zawierają rozrzut wynikający ze zróżnicowanych warunków produkcji mieszanek, metod pobierania i dzielenia próbki oraz przedziału ufności. </w:t>
      </w:r>
    </w:p>
    <w:p w:rsidR="003F240A" w:rsidRPr="006405AA" w:rsidRDefault="003F240A" w:rsidP="007A083D">
      <w:pPr>
        <w:pStyle w:val="Nagwek5"/>
        <w:numPr>
          <w:ilvl w:val="3"/>
          <w:numId w:val="3"/>
        </w:numPr>
      </w:pPr>
      <w:bookmarkStart w:id="33" w:name="_Toc346191042"/>
      <w:r w:rsidRPr="006405AA">
        <w:t>Mieszanki kruszywa</w:t>
      </w:r>
      <w:bookmarkEnd w:id="33"/>
    </w:p>
    <w:p w:rsidR="003F240A" w:rsidRPr="006405AA" w:rsidRDefault="003F240A" w:rsidP="000C2302">
      <w:pPr>
        <w:spacing w:before="120"/>
        <w:jc w:val="both"/>
      </w:pPr>
      <w:r w:rsidRPr="006405AA">
        <w:t>Mieszanki kruszywa powinny być tak produkowane i składowane, aby miały  jednakowe właściwości i spełniały wymagania podane w Tablicy 4. Wyprodukowane mieszanki kruszywa powinny być jednorodnie wymieszane i charakteryzować się równomierną wilgotnością w trakcie zagęszczania.</w:t>
      </w:r>
    </w:p>
    <w:p w:rsidR="003F240A" w:rsidRPr="006405AA" w:rsidRDefault="003F240A" w:rsidP="000C2302">
      <w:pPr>
        <w:spacing w:before="120"/>
        <w:jc w:val="both"/>
      </w:pPr>
      <w:r w:rsidRPr="006405AA">
        <w:t>Zawartość wody w mieszance kruszywa w trakcie wbudowywania i zagęszczania, określona według PN-EN 13286-2, powinna odpowiadać</w:t>
      </w:r>
      <w:r>
        <w:t xml:space="preserve"> wymaganiom podanym w Tablicy 4.</w:t>
      </w:r>
    </w:p>
    <w:p w:rsidR="003F240A" w:rsidRPr="006405AA" w:rsidRDefault="003F240A" w:rsidP="007A083D">
      <w:pPr>
        <w:pStyle w:val="Nagwek5"/>
        <w:numPr>
          <w:ilvl w:val="3"/>
          <w:numId w:val="3"/>
        </w:numPr>
      </w:pPr>
      <w:bookmarkStart w:id="34" w:name="_Toc346191043"/>
      <w:r w:rsidRPr="006405AA">
        <w:t>Wymagane właściwości mieszanki niezwiązanej dla warstwy mrozoochronnej</w:t>
      </w:r>
      <w:bookmarkEnd w:id="34"/>
    </w:p>
    <w:p w:rsidR="003F240A" w:rsidRPr="000C2302" w:rsidRDefault="003F240A" w:rsidP="007A083D">
      <w:pPr>
        <w:pStyle w:val="Nagwek5"/>
        <w:numPr>
          <w:ilvl w:val="4"/>
          <w:numId w:val="3"/>
        </w:numPr>
      </w:pPr>
      <w:bookmarkStart w:id="35" w:name="_Toc346191044"/>
      <w:r w:rsidRPr="006405AA">
        <w:t>Uziarnienie</w:t>
      </w:r>
      <w:bookmarkEnd w:id="35"/>
    </w:p>
    <w:p w:rsidR="003F240A" w:rsidRPr="006405AA" w:rsidRDefault="003F240A" w:rsidP="000C2302">
      <w:pPr>
        <w:spacing w:before="120"/>
        <w:jc w:val="both"/>
      </w:pPr>
      <w:r w:rsidRPr="006405AA">
        <w:t>Określone według PN - EN 933-1 uziarnienie mieszanki niezwiązanej, kategoria G, o wymiarach ziaren</w:t>
      </w:r>
      <w:r>
        <w:tab/>
      </w:r>
      <w:r w:rsidRPr="006405AA">
        <w:t xml:space="preserve">8 &lt; D </w:t>
      </w:r>
      <w:r w:rsidRPr="006405AA">
        <w:sym w:font="Symbol" w:char="F0A3"/>
      </w:r>
      <w:r w:rsidRPr="006405AA">
        <w:t xml:space="preserve"> 63</w:t>
      </w:r>
      <w:r w:rsidRPr="000C2302">
        <w:t xml:space="preserve"> mm, przeznac</w:t>
      </w:r>
      <w:r w:rsidRPr="006405AA">
        <w:t xml:space="preserve">zonej do warstwy mrozoochronnej powinno spełniać wymagania przedstawione na rysunkach 1 - 7. </w:t>
      </w:r>
    </w:p>
    <w:p w:rsidR="003F240A" w:rsidRPr="006405AA" w:rsidRDefault="003F240A" w:rsidP="000C2302">
      <w:pPr>
        <w:spacing w:before="120"/>
        <w:jc w:val="both"/>
      </w:pPr>
      <w:r w:rsidRPr="006405AA">
        <w:t>Dla mieszanki niezwiązanej przeznaczonej do warstwy mrozoochronnej, traktowanej jako odsączającą jest wymagany  również współczynnik filtracji.</w:t>
      </w:r>
    </w:p>
    <w:p w:rsidR="003F240A" w:rsidRPr="006405AA" w:rsidRDefault="003F240A" w:rsidP="000C2302">
      <w:pPr>
        <w:spacing w:before="120"/>
        <w:jc w:val="both"/>
      </w:pPr>
    </w:p>
    <w:p w:rsidR="003F240A" w:rsidRPr="006405AA" w:rsidRDefault="000A5498" w:rsidP="000C2302">
      <w:pPr>
        <w:spacing w:before="120"/>
        <w:ind w:left="142"/>
        <w:jc w:val="both"/>
      </w:pPr>
      <w:r>
        <w:rPr>
          <w:noProof/>
        </w:rPr>
        <w:lastRenderedPageBreak/>
        <w:drawing>
          <wp:inline distT="0" distB="0" distL="0" distR="0">
            <wp:extent cx="5220335" cy="2599690"/>
            <wp:effectExtent l="0" t="0" r="0" b="0"/>
            <wp:docPr id="3" name="Obraz 50" descr="GV-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 descr="GV-08"/>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20335" cy="2599690"/>
                    </a:xfrm>
                    <a:prstGeom prst="rect">
                      <a:avLst/>
                    </a:prstGeom>
                    <a:noFill/>
                    <a:ln>
                      <a:noFill/>
                    </a:ln>
                  </pic:spPr>
                </pic:pic>
              </a:graphicData>
            </a:graphic>
          </wp:inline>
        </w:drawing>
      </w:r>
    </w:p>
    <w:p w:rsidR="003F240A" w:rsidRPr="006405AA" w:rsidRDefault="003F240A" w:rsidP="000C2302">
      <w:pPr>
        <w:jc w:val="both"/>
      </w:pPr>
      <w:r w:rsidRPr="006405AA">
        <w:t>Rys. 1. Uziarnienie mieszanki niezwiązanej 0/8 dla warstwy mrozoochronnej</w:t>
      </w:r>
    </w:p>
    <w:p w:rsidR="003F240A" w:rsidRPr="006405AA" w:rsidRDefault="003F240A" w:rsidP="007A083D">
      <w:pPr>
        <w:pStyle w:val="Nagwek5"/>
        <w:numPr>
          <w:ilvl w:val="4"/>
          <w:numId w:val="3"/>
        </w:numPr>
      </w:pPr>
      <w:bookmarkStart w:id="36" w:name="_Toc346191045"/>
      <w:r w:rsidRPr="006405AA">
        <w:t>Wodoprzepuszczalność i wrażliwość na mróz</w:t>
      </w:r>
      <w:bookmarkEnd w:id="36"/>
    </w:p>
    <w:p w:rsidR="003F240A" w:rsidRPr="006405AA" w:rsidRDefault="003F240A" w:rsidP="000C2302">
      <w:pPr>
        <w:pStyle w:val="Akapitzlist"/>
        <w:spacing w:before="120" w:after="120"/>
        <w:ind w:left="0"/>
        <w:jc w:val="both"/>
      </w:pPr>
      <w:r w:rsidRPr="006405AA">
        <w:t>Warstwa mrozoochronna nie powinna  być wrażliwa na mróz. Natomiast wodoprzepuszczalność jest wymagana, jeżeli warstwa mrozoochronna pełni jednocześnie funkcję warstwy odsączającej.</w:t>
      </w:r>
    </w:p>
    <w:p w:rsidR="003F240A" w:rsidRPr="00865F00" w:rsidRDefault="003F240A" w:rsidP="000C2302">
      <w:pPr>
        <w:jc w:val="both"/>
      </w:pPr>
      <w:r w:rsidRPr="00865F00">
        <w:t xml:space="preserve">W wypadku, gdy podbudowa może być narażona na działanie wody gruntowej, należy zapewnić odwodnienie konstrukcji nawierzchni np. przez zastosowanie warstwy odsączającej. Warstwa ta powinna być wykonana z mieszanki odpornej na działanie mrozu, która po zagęszczeniu do wymaganego wskaźnika zagęszczenia </w:t>
      </w:r>
      <w:r w:rsidR="00865F00" w:rsidRPr="00865F00">
        <w:br/>
      </w:r>
      <w:r w:rsidRPr="00865F00">
        <w:t>I</w:t>
      </w:r>
      <w:r w:rsidRPr="00865F00">
        <w:rPr>
          <w:vertAlign w:val="subscript"/>
        </w:rPr>
        <w:t xml:space="preserve">s </w:t>
      </w:r>
      <w:r w:rsidRPr="00865F00">
        <w:t>= 1,00 powinna charakteryzować się współczynnikiem filtracji  k</w:t>
      </w:r>
      <w:r w:rsidRPr="00865F00">
        <w:rPr>
          <w:vertAlign w:val="subscript"/>
        </w:rPr>
        <w:t>10</w:t>
      </w:r>
      <w:r w:rsidRPr="00865F00">
        <w:t>&gt; 8m/dobę (0,0093cm/s). W przypadku warstwy mrozoochronnej, mieszanka winna charakteryzować się współczynnikiem fi</w:t>
      </w:r>
      <w:r w:rsidR="00865F00" w:rsidRPr="00865F00">
        <w:t xml:space="preserve">ltracji </w:t>
      </w:r>
      <w:r w:rsidRPr="00865F00">
        <w:t>k</w:t>
      </w:r>
      <w:r w:rsidRPr="00865F00">
        <w:rPr>
          <w:vertAlign w:val="subscript"/>
        </w:rPr>
        <w:t>10</w:t>
      </w:r>
      <w:r w:rsidRPr="00865F00">
        <w:t>&gt;5m/dobę(0,0058cm/s).</w:t>
      </w:r>
    </w:p>
    <w:p w:rsidR="003F240A" w:rsidRPr="00BB5C6A" w:rsidRDefault="003F240A" w:rsidP="00C639F0">
      <w:pPr>
        <w:spacing w:before="120"/>
      </w:pPr>
      <w:r w:rsidRPr="00BB5C6A">
        <w:t>Mieszanki niezwiązane przeznaczone do wykonania warstwy mrozoochronnej</w:t>
      </w:r>
      <w:r>
        <w:t xml:space="preserve"> ułożonej bezpośrednio</w:t>
      </w:r>
      <w:r w:rsidRPr="00BB5C6A">
        <w:t xml:space="preserve"> na podłoż</w:t>
      </w:r>
      <w:r>
        <w:t>u</w:t>
      </w:r>
      <w:r w:rsidRPr="00BB5C6A">
        <w:t xml:space="preserve"> gruntowym powinny spełniać wymagania dotyczące nieprzenikania cząstek między warstwą mrozoochronną  a podłożem gruntowym, zgodnie z zależnością:</w:t>
      </w:r>
    </w:p>
    <w:p w:rsidR="003F240A" w:rsidRPr="00BB5C6A" w:rsidRDefault="005B6E19" w:rsidP="00C639F0">
      <w:pPr>
        <w:spacing w:before="120"/>
        <w:jc w:val="center"/>
      </w:pPr>
      <w:r w:rsidRPr="00567BDB">
        <w:fldChar w:fldCharType="begin"/>
      </w:r>
      <w:r w:rsidR="003F240A" w:rsidRPr="00567BDB">
        <w:instrText xml:space="preserve"> QUOTE </w:instrText>
      </w:r>
      <w:r w:rsidR="000A5498">
        <w:rPr>
          <w:noProof/>
        </w:rPr>
        <w:drawing>
          <wp:inline distT="0" distB="0" distL="0" distR="0">
            <wp:extent cx="559435" cy="31369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9435" cy="313690"/>
                    </a:xfrm>
                    <a:prstGeom prst="rect">
                      <a:avLst/>
                    </a:prstGeom>
                    <a:noFill/>
                    <a:ln>
                      <a:noFill/>
                    </a:ln>
                  </pic:spPr>
                </pic:pic>
              </a:graphicData>
            </a:graphic>
          </wp:inline>
        </w:drawing>
      </w:r>
      <w:r w:rsidRPr="00567BDB">
        <w:fldChar w:fldCharType="separate"/>
      </w:r>
      <w:r w:rsidR="000A5498">
        <w:rPr>
          <w:noProof/>
        </w:rPr>
        <w:drawing>
          <wp:inline distT="0" distB="0" distL="0" distR="0">
            <wp:extent cx="559435" cy="31369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9435" cy="313690"/>
                    </a:xfrm>
                    <a:prstGeom prst="rect">
                      <a:avLst/>
                    </a:prstGeom>
                    <a:noFill/>
                    <a:ln>
                      <a:noFill/>
                    </a:ln>
                  </pic:spPr>
                </pic:pic>
              </a:graphicData>
            </a:graphic>
          </wp:inline>
        </w:drawing>
      </w:r>
      <w:r w:rsidRPr="00567BDB">
        <w:fldChar w:fldCharType="end"/>
      </w:r>
      <w:r w:rsidR="003F240A" w:rsidRPr="00BB5C6A">
        <w:t xml:space="preserve">       (1)</w:t>
      </w:r>
    </w:p>
    <w:p w:rsidR="003F240A" w:rsidRPr="00BB5C6A" w:rsidRDefault="003F240A" w:rsidP="00C639F0">
      <w:pPr>
        <w:spacing w:before="120"/>
        <w:jc w:val="both"/>
      </w:pPr>
      <w:r w:rsidRPr="00BB5C6A">
        <w:t>Jeżeli warunek (1) nie jest spełniony, wówczas na podłożu gruntowym należy ułożyć warstwę odcinającą, zapewniającą spełnienie tego warunku, albo odpowiednio dobraną geowłókninę lub geotkaninę. Ochronne właściwości geowłókniny lub geotkaniny przeciw przenikaniu drobnych ziaren gruntu podłoża, wyznacza się z warunku:</w:t>
      </w:r>
    </w:p>
    <w:p w:rsidR="003F240A" w:rsidRPr="00BB5C6A" w:rsidRDefault="005B6E19" w:rsidP="00C639F0">
      <w:pPr>
        <w:spacing w:before="120"/>
        <w:jc w:val="center"/>
      </w:pPr>
      <w:r w:rsidRPr="00567BDB">
        <w:fldChar w:fldCharType="begin"/>
      </w:r>
      <w:r w:rsidR="003F240A" w:rsidRPr="00567BDB">
        <w:instrText xml:space="preserve"> QUOTE </w:instrText>
      </w:r>
      <w:r w:rsidR="000A5498">
        <w:rPr>
          <w:noProof/>
        </w:rPr>
        <w:drawing>
          <wp:inline distT="0" distB="0" distL="0" distR="0">
            <wp:extent cx="716280" cy="31369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6280" cy="313690"/>
                    </a:xfrm>
                    <a:prstGeom prst="rect">
                      <a:avLst/>
                    </a:prstGeom>
                    <a:noFill/>
                    <a:ln>
                      <a:noFill/>
                    </a:ln>
                  </pic:spPr>
                </pic:pic>
              </a:graphicData>
            </a:graphic>
          </wp:inline>
        </w:drawing>
      </w:r>
      <w:r w:rsidRPr="00567BDB">
        <w:fldChar w:fldCharType="separate"/>
      </w:r>
      <w:r w:rsidR="000A5498">
        <w:rPr>
          <w:noProof/>
        </w:rPr>
        <w:drawing>
          <wp:inline distT="0" distB="0" distL="0" distR="0">
            <wp:extent cx="695960" cy="31369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960" cy="313690"/>
                    </a:xfrm>
                    <a:prstGeom prst="rect">
                      <a:avLst/>
                    </a:prstGeom>
                    <a:noFill/>
                    <a:ln>
                      <a:noFill/>
                    </a:ln>
                  </pic:spPr>
                </pic:pic>
              </a:graphicData>
            </a:graphic>
          </wp:inline>
        </w:drawing>
      </w:r>
      <w:r w:rsidRPr="00567BDB">
        <w:fldChar w:fldCharType="end"/>
      </w:r>
      <w:r w:rsidR="003F240A" w:rsidRPr="00BB5C6A">
        <w:t xml:space="preserve">  (2)</w:t>
      </w:r>
    </w:p>
    <w:p w:rsidR="003F240A" w:rsidRDefault="003F240A" w:rsidP="00C639F0">
      <w:pPr>
        <w:spacing w:before="120"/>
        <w:jc w:val="both"/>
      </w:pPr>
      <w:r w:rsidRPr="00BB5C6A">
        <w:t>Masa powierzchniowa geowłókniny lub geotkaniny  powinna być nie mniejsza niż 200 g/m</w:t>
      </w:r>
      <w:r w:rsidRPr="00BB5C6A">
        <w:rPr>
          <w:vertAlign w:val="superscript"/>
        </w:rPr>
        <w:t>2</w:t>
      </w:r>
      <w:r w:rsidRPr="00BB5C6A">
        <w:t>.</w:t>
      </w:r>
    </w:p>
    <w:p w:rsidR="003F240A" w:rsidRPr="006405AA" w:rsidRDefault="003F240A" w:rsidP="007A083D">
      <w:pPr>
        <w:pStyle w:val="Nagwek5"/>
        <w:numPr>
          <w:ilvl w:val="3"/>
          <w:numId w:val="3"/>
        </w:numPr>
      </w:pPr>
      <w:bookmarkStart w:id="37" w:name="_Toc346191046"/>
      <w:r w:rsidRPr="006405AA">
        <w:t>Wymagane właściwości mieszanki niezwiązanej do podbudowy pomocniczej</w:t>
      </w:r>
      <w:bookmarkEnd w:id="37"/>
    </w:p>
    <w:p w:rsidR="003F240A" w:rsidRPr="006405AA" w:rsidRDefault="003F240A" w:rsidP="007A083D">
      <w:pPr>
        <w:pStyle w:val="Nagwek5"/>
        <w:numPr>
          <w:ilvl w:val="4"/>
          <w:numId w:val="3"/>
        </w:numPr>
      </w:pPr>
      <w:bookmarkStart w:id="38" w:name="_Toc346191047"/>
      <w:r w:rsidRPr="006405AA">
        <w:t>Postanowienia ogólne</w:t>
      </w:r>
      <w:bookmarkEnd w:id="38"/>
    </w:p>
    <w:p w:rsidR="003F240A" w:rsidRPr="006405AA" w:rsidRDefault="003F240A" w:rsidP="000C2302">
      <w:pPr>
        <w:spacing w:before="120"/>
        <w:jc w:val="both"/>
      </w:pPr>
      <w:r w:rsidRPr="006405AA">
        <w:t>Do podbudowy pomocniczej powinny być stosowane następujące mieszanki niezwiązane:</w:t>
      </w:r>
    </w:p>
    <w:p w:rsidR="003F240A" w:rsidRPr="006405AA" w:rsidRDefault="00A32E7B" w:rsidP="00D3710D">
      <w:pPr>
        <w:pStyle w:val="Tekstpodstawowywcity2"/>
        <w:spacing w:before="120" w:after="0" w:line="240" w:lineRule="auto"/>
        <w:ind w:left="0"/>
        <w:jc w:val="center"/>
        <w:rPr>
          <w:sz w:val="20"/>
          <w:szCs w:val="20"/>
        </w:rPr>
      </w:pPr>
      <w:r>
        <w:rPr>
          <w:sz w:val="20"/>
          <w:szCs w:val="20"/>
        </w:rPr>
        <w:t>0/31,5</w:t>
      </w:r>
    </w:p>
    <w:p w:rsidR="003F240A" w:rsidRPr="006405AA" w:rsidRDefault="003F240A" w:rsidP="007A083D">
      <w:pPr>
        <w:pStyle w:val="Nagwek5"/>
        <w:numPr>
          <w:ilvl w:val="4"/>
          <w:numId w:val="3"/>
        </w:numPr>
      </w:pPr>
      <w:bookmarkStart w:id="39" w:name="_Toc346191048"/>
      <w:r w:rsidRPr="006405AA">
        <w:lastRenderedPageBreak/>
        <w:t>Uziarnienie</w:t>
      </w:r>
      <w:bookmarkEnd w:id="39"/>
    </w:p>
    <w:p w:rsidR="003F240A" w:rsidRPr="006405AA" w:rsidRDefault="003F240A" w:rsidP="000C2302">
      <w:pPr>
        <w:spacing w:before="120"/>
        <w:jc w:val="both"/>
      </w:pPr>
      <w:r w:rsidRPr="006405AA">
        <w:t>Określone według PN-EN 933-1 uziarnienie mieszanki niezwiązanej przeznaczonej do  podbudowy pomocniczej powinno spełniać wymagania przedstawione na rysunkach 8 - 10.</w:t>
      </w:r>
    </w:p>
    <w:p w:rsidR="003F240A" w:rsidRPr="006405AA" w:rsidRDefault="000A5498" w:rsidP="000C2302">
      <w:pPr>
        <w:spacing w:before="240"/>
        <w:jc w:val="both"/>
      </w:pPr>
      <w:r>
        <w:rPr>
          <w:noProof/>
        </w:rPr>
        <w:drawing>
          <wp:inline distT="0" distB="0" distL="0" distR="0">
            <wp:extent cx="5561330" cy="2388235"/>
            <wp:effectExtent l="0" t="0" r="1270" b="0"/>
            <wp:docPr id="14" name="Obraz 43" descr="GB-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3" descr="GB-03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1330" cy="2388235"/>
                    </a:xfrm>
                    <a:prstGeom prst="rect">
                      <a:avLst/>
                    </a:prstGeom>
                    <a:noFill/>
                    <a:ln>
                      <a:noFill/>
                    </a:ln>
                  </pic:spPr>
                </pic:pic>
              </a:graphicData>
            </a:graphic>
          </wp:inline>
        </w:drawing>
      </w:r>
    </w:p>
    <w:p w:rsidR="003F240A" w:rsidRPr="006405AA" w:rsidRDefault="003F240A" w:rsidP="000C2302">
      <w:pPr>
        <w:jc w:val="both"/>
      </w:pPr>
      <w:r w:rsidRPr="006405AA">
        <w:t>Rys. 8. Uziarnienie mieszanki niezwiązanej 0/31,5 dla  podbudowypomocniczej</w:t>
      </w:r>
    </w:p>
    <w:p w:rsidR="003F240A" w:rsidRDefault="003F240A" w:rsidP="000C2302">
      <w:pPr>
        <w:pStyle w:val="Tekstpodstawowywcity3"/>
        <w:ind w:left="0"/>
        <w:jc w:val="both"/>
        <w:rPr>
          <w:sz w:val="20"/>
          <w:szCs w:val="20"/>
        </w:rPr>
      </w:pPr>
      <w:r w:rsidRPr="006405AA">
        <w:rPr>
          <w:sz w:val="20"/>
          <w:szCs w:val="20"/>
        </w:rPr>
        <w:t>Aby zapewnić jednorodność i ciągłość uziarnienia mieszanki, oprócz wymagań podanych na rysunkach 8 - 10, 90% uziarnień zbadanych w ramach Zakładowej Kontroli Produkcji (ZKP) w okresie do 6 miesięcy powinno spełniać wy</w:t>
      </w:r>
      <w:r>
        <w:rPr>
          <w:sz w:val="20"/>
          <w:szCs w:val="20"/>
        </w:rPr>
        <w:t xml:space="preserve">magania podane w Tablicy 2 i 3. </w:t>
      </w:r>
    </w:p>
    <w:p w:rsidR="003F240A" w:rsidRPr="006405AA" w:rsidRDefault="003F240A" w:rsidP="000C2302">
      <w:pPr>
        <w:pStyle w:val="Tekstpodstawowywcity3"/>
        <w:ind w:left="0"/>
        <w:jc w:val="both"/>
        <w:rPr>
          <w:sz w:val="20"/>
          <w:szCs w:val="20"/>
        </w:rPr>
      </w:pPr>
    </w:p>
    <w:p w:rsidR="003F240A" w:rsidRPr="006405AA" w:rsidRDefault="003F240A" w:rsidP="000C2302">
      <w:pPr>
        <w:pStyle w:val="Tekstpodstawowywcity3"/>
        <w:ind w:left="0"/>
        <w:jc w:val="both"/>
        <w:rPr>
          <w:b/>
          <w:bCs/>
          <w:sz w:val="20"/>
          <w:szCs w:val="20"/>
        </w:rPr>
      </w:pPr>
      <w:r w:rsidRPr="006405AA">
        <w:rPr>
          <w:b/>
          <w:bCs/>
          <w:sz w:val="20"/>
          <w:szCs w:val="20"/>
        </w:rPr>
        <w:t>Tablica 2</w:t>
      </w:r>
      <w:r>
        <w:rPr>
          <w:b/>
          <w:bCs/>
          <w:sz w:val="20"/>
          <w:szCs w:val="20"/>
        </w:rPr>
        <w:t>.</w:t>
      </w:r>
      <w:r w:rsidRPr="006405AA">
        <w:rPr>
          <w:b/>
          <w:bCs/>
          <w:sz w:val="20"/>
          <w:szCs w:val="20"/>
        </w:rPr>
        <w:t xml:space="preserve"> Porównanie uziarnienia mieszanki niezwiązanej z uziarnieniem SDV deklarowanym przez producenta</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720"/>
        <w:gridCol w:w="720"/>
        <w:gridCol w:w="720"/>
        <w:gridCol w:w="720"/>
        <w:gridCol w:w="632"/>
        <w:gridCol w:w="628"/>
        <w:gridCol w:w="808"/>
        <w:gridCol w:w="720"/>
        <w:gridCol w:w="720"/>
        <w:gridCol w:w="682"/>
      </w:tblGrid>
      <w:tr w:rsidR="003F240A" w:rsidRPr="006405AA">
        <w:trPr>
          <w:cantSplit/>
        </w:trPr>
        <w:tc>
          <w:tcPr>
            <w:tcW w:w="1440" w:type="dxa"/>
            <w:vMerge w:val="restart"/>
          </w:tcPr>
          <w:p w:rsidR="003F240A" w:rsidRPr="006405AA" w:rsidRDefault="003F240A" w:rsidP="00427C69">
            <w:pPr>
              <w:pStyle w:val="Nagwek7"/>
              <w:spacing w:before="360"/>
              <w:jc w:val="center"/>
              <w:rPr>
                <w:rFonts w:ascii="Times New Roman" w:hAnsi="Times New Roman" w:cs="Times New Roman"/>
                <w:i w:val="0"/>
                <w:iCs w:val="0"/>
              </w:rPr>
            </w:pPr>
            <w:r w:rsidRPr="006405AA">
              <w:rPr>
                <w:rFonts w:ascii="Times New Roman" w:hAnsi="Times New Roman" w:cs="Times New Roman"/>
                <w:i w:val="0"/>
                <w:iCs w:val="0"/>
              </w:rPr>
              <w:t>Mieszanka niezwiązana</w:t>
            </w:r>
          </w:p>
        </w:tc>
        <w:tc>
          <w:tcPr>
            <w:tcW w:w="7070" w:type="dxa"/>
            <w:gridSpan w:val="10"/>
          </w:tcPr>
          <w:p w:rsidR="003F240A" w:rsidRPr="006405AA" w:rsidRDefault="003F240A" w:rsidP="00427C69">
            <w:pPr>
              <w:pStyle w:val="Nagwek7"/>
              <w:spacing w:before="0"/>
              <w:jc w:val="center"/>
              <w:rPr>
                <w:rFonts w:ascii="Times New Roman" w:hAnsi="Times New Roman" w:cs="Times New Roman"/>
                <w:i w:val="0"/>
                <w:iCs w:val="0"/>
              </w:rPr>
            </w:pPr>
            <w:r w:rsidRPr="006405AA">
              <w:rPr>
                <w:rFonts w:ascii="Times New Roman" w:hAnsi="Times New Roman" w:cs="Times New Roman"/>
                <w:i w:val="0"/>
                <w:iCs w:val="0"/>
              </w:rPr>
              <w:t>Porównanie z deklarowanym SDV</w:t>
            </w:r>
            <w:r w:rsidRPr="006405AA">
              <w:rPr>
                <w:rFonts w:ascii="Times New Roman" w:hAnsi="Times New Roman" w:cs="Times New Roman"/>
                <w:b/>
                <w:bCs/>
                <w:i w:val="0"/>
                <w:iCs w:val="0"/>
              </w:rPr>
              <w:t xml:space="preserve"> - </w:t>
            </w:r>
            <w:r w:rsidRPr="006405AA">
              <w:rPr>
                <w:rFonts w:ascii="Times New Roman" w:hAnsi="Times New Roman" w:cs="Times New Roman"/>
                <w:i w:val="0"/>
                <w:iCs w:val="0"/>
              </w:rPr>
              <w:t>tolerancja przesiewu przez sito</w:t>
            </w:r>
          </w:p>
          <w:p w:rsidR="003F240A" w:rsidRPr="006405AA" w:rsidRDefault="003F240A" w:rsidP="00427C69">
            <w:pPr>
              <w:pStyle w:val="Nagwek7"/>
              <w:spacing w:before="0"/>
              <w:jc w:val="center"/>
              <w:rPr>
                <w:rFonts w:ascii="Times New Roman" w:hAnsi="Times New Roman" w:cs="Times New Roman"/>
                <w:i w:val="0"/>
                <w:iCs w:val="0"/>
              </w:rPr>
            </w:pPr>
            <w:r w:rsidRPr="006405AA">
              <w:rPr>
                <w:rFonts w:ascii="Times New Roman" w:hAnsi="Times New Roman" w:cs="Times New Roman"/>
                <w:i w:val="0"/>
                <w:iCs w:val="0"/>
              </w:rPr>
              <w:t>[%(m/m)]</w:t>
            </w:r>
          </w:p>
        </w:tc>
      </w:tr>
      <w:tr w:rsidR="003F240A" w:rsidRPr="006405AA">
        <w:trPr>
          <w:cantSplit/>
        </w:trPr>
        <w:tc>
          <w:tcPr>
            <w:tcW w:w="1440" w:type="dxa"/>
            <w:vMerge/>
          </w:tcPr>
          <w:p w:rsidR="003F240A" w:rsidRPr="006405AA" w:rsidRDefault="003F240A" w:rsidP="000C2302">
            <w:pPr>
              <w:jc w:val="both"/>
            </w:pPr>
          </w:p>
        </w:tc>
        <w:tc>
          <w:tcPr>
            <w:tcW w:w="720" w:type="dxa"/>
            <w:vAlign w:val="center"/>
          </w:tcPr>
          <w:p w:rsidR="003F240A" w:rsidRPr="006405AA" w:rsidRDefault="003F240A" w:rsidP="00427C69">
            <w:pPr>
              <w:jc w:val="center"/>
            </w:pPr>
            <w:r w:rsidRPr="006405AA">
              <w:t>0,5</w:t>
            </w:r>
          </w:p>
        </w:tc>
        <w:tc>
          <w:tcPr>
            <w:tcW w:w="720" w:type="dxa"/>
            <w:vAlign w:val="center"/>
          </w:tcPr>
          <w:p w:rsidR="003F240A" w:rsidRPr="006405AA" w:rsidRDefault="003F240A" w:rsidP="00427C69">
            <w:pPr>
              <w:jc w:val="center"/>
            </w:pPr>
            <w:r w:rsidRPr="006405AA">
              <w:t>1</w:t>
            </w:r>
          </w:p>
        </w:tc>
        <w:tc>
          <w:tcPr>
            <w:tcW w:w="720" w:type="dxa"/>
            <w:vAlign w:val="center"/>
          </w:tcPr>
          <w:p w:rsidR="003F240A" w:rsidRPr="006405AA" w:rsidRDefault="003F240A" w:rsidP="00427C69">
            <w:pPr>
              <w:jc w:val="center"/>
            </w:pPr>
            <w:r w:rsidRPr="006405AA">
              <w:t>2</w:t>
            </w:r>
          </w:p>
        </w:tc>
        <w:tc>
          <w:tcPr>
            <w:tcW w:w="720" w:type="dxa"/>
            <w:vAlign w:val="center"/>
          </w:tcPr>
          <w:p w:rsidR="003F240A" w:rsidRPr="006405AA" w:rsidRDefault="003F240A" w:rsidP="00427C69">
            <w:pPr>
              <w:jc w:val="center"/>
            </w:pPr>
            <w:r w:rsidRPr="006405AA">
              <w:t>4</w:t>
            </w:r>
          </w:p>
        </w:tc>
        <w:tc>
          <w:tcPr>
            <w:tcW w:w="632" w:type="dxa"/>
            <w:vAlign w:val="center"/>
          </w:tcPr>
          <w:p w:rsidR="003F240A" w:rsidRPr="006405AA" w:rsidRDefault="003F240A" w:rsidP="00427C69">
            <w:pPr>
              <w:jc w:val="center"/>
            </w:pPr>
            <w:r w:rsidRPr="006405AA">
              <w:t>5,6</w:t>
            </w:r>
          </w:p>
        </w:tc>
        <w:tc>
          <w:tcPr>
            <w:tcW w:w="628" w:type="dxa"/>
            <w:vAlign w:val="center"/>
          </w:tcPr>
          <w:p w:rsidR="003F240A" w:rsidRPr="006405AA" w:rsidRDefault="003F240A" w:rsidP="00427C69">
            <w:pPr>
              <w:jc w:val="center"/>
            </w:pPr>
            <w:r w:rsidRPr="006405AA">
              <w:t>8</w:t>
            </w:r>
          </w:p>
        </w:tc>
        <w:tc>
          <w:tcPr>
            <w:tcW w:w="808" w:type="dxa"/>
            <w:vAlign w:val="center"/>
          </w:tcPr>
          <w:p w:rsidR="003F240A" w:rsidRPr="006405AA" w:rsidRDefault="003F240A" w:rsidP="00427C69">
            <w:pPr>
              <w:jc w:val="center"/>
            </w:pPr>
            <w:r w:rsidRPr="006405AA">
              <w:t>11,2</w:t>
            </w:r>
          </w:p>
        </w:tc>
        <w:tc>
          <w:tcPr>
            <w:tcW w:w="720" w:type="dxa"/>
            <w:vAlign w:val="center"/>
          </w:tcPr>
          <w:p w:rsidR="003F240A" w:rsidRPr="006405AA" w:rsidRDefault="003F240A" w:rsidP="00427C69">
            <w:pPr>
              <w:jc w:val="center"/>
            </w:pPr>
            <w:r w:rsidRPr="006405AA">
              <w:t>16</w:t>
            </w:r>
          </w:p>
        </w:tc>
        <w:tc>
          <w:tcPr>
            <w:tcW w:w="720" w:type="dxa"/>
            <w:vAlign w:val="center"/>
          </w:tcPr>
          <w:p w:rsidR="003F240A" w:rsidRPr="006405AA" w:rsidRDefault="003F240A" w:rsidP="00427C69">
            <w:pPr>
              <w:jc w:val="center"/>
            </w:pPr>
            <w:r w:rsidRPr="006405AA">
              <w:t>22,4</w:t>
            </w:r>
          </w:p>
        </w:tc>
        <w:tc>
          <w:tcPr>
            <w:tcW w:w="682" w:type="dxa"/>
            <w:vAlign w:val="center"/>
          </w:tcPr>
          <w:p w:rsidR="003F240A" w:rsidRPr="006405AA" w:rsidRDefault="003F240A" w:rsidP="00427C69">
            <w:pPr>
              <w:jc w:val="center"/>
            </w:pPr>
            <w:r w:rsidRPr="006405AA">
              <w:t>31,5</w:t>
            </w:r>
          </w:p>
        </w:tc>
      </w:tr>
      <w:tr w:rsidR="003F240A" w:rsidRPr="006405AA">
        <w:tc>
          <w:tcPr>
            <w:tcW w:w="1440" w:type="dxa"/>
          </w:tcPr>
          <w:p w:rsidR="003F240A" w:rsidRPr="00A32E7B" w:rsidRDefault="003F240A" w:rsidP="000C2302">
            <w:pPr>
              <w:spacing w:before="120"/>
              <w:jc w:val="both"/>
              <w:rPr>
                <w:b/>
              </w:rPr>
            </w:pPr>
            <w:r w:rsidRPr="00A32E7B">
              <w:rPr>
                <w:b/>
              </w:rPr>
              <w:t>0/31,5</w:t>
            </w:r>
          </w:p>
        </w:tc>
        <w:tc>
          <w:tcPr>
            <w:tcW w:w="720" w:type="dxa"/>
            <w:vAlign w:val="center"/>
          </w:tcPr>
          <w:p w:rsidR="003F240A" w:rsidRPr="00A32E7B" w:rsidRDefault="003F240A" w:rsidP="00427C69">
            <w:pPr>
              <w:spacing w:before="120"/>
              <w:jc w:val="center"/>
              <w:rPr>
                <w:b/>
              </w:rPr>
            </w:pPr>
            <w:r w:rsidRPr="00A32E7B">
              <w:rPr>
                <w:b/>
              </w:rPr>
              <w:t>± 5</w:t>
            </w:r>
          </w:p>
        </w:tc>
        <w:tc>
          <w:tcPr>
            <w:tcW w:w="720" w:type="dxa"/>
            <w:vAlign w:val="center"/>
          </w:tcPr>
          <w:p w:rsidR="003F240A" w:rsidRPr="00A32E7B" w:rsidRDefault="003F240A" w:rsidP="00427C69">
            <w:pPr>
              <w:spacing w:before="120"/>
              <w:jc w:val="center"/>
              <w:rPr>
                <w:b/>
              </w:rPr>
            </w:pPr>
            <w:r w:rsidRPr="00A32E7B">
              <w:rPr>
                <w:b/>
              </w:rPr>
              <w:t>± 5</w:t>
            </w:r>
          </w:p>
        </w:tc>
        <w:tc>
          <w:tcPr>
            <w:tcW w:w="720" w:type="dxa"/>
            <w:vAlign w:val="center"/>
          </w:tcPr>
          <w:p w:rsidR="003F240A" w:rsidRPr="00A32E7B" w:rsidRDefault="003F240A" w:rsidP="00427C69">
            <w:pPr>
              <w:spacing w:before="120"/>
              <w:jc w:val="center"/>
              <w:rPr>
                <w:b/>
              </w:rPr>
            </w:pPr>
            <w:r w:rsidRPr="00A32E7B">
              <w:rPr>
                <w:b/>
              </w:rPr>
              <w:t>± 7</w:t>
            </w:r>
          </w:p>
        </w:tc>
        <w:tc>
          <w:tcPr>
            <w:tcW w:w="720" w:type="dxa"/>
            <w:vAlign w:val="center"/>
          </w:tcPr>
          <w:p w:rsidR="003F240A" w:rsidRPr="00A32E7B" w:rsidRDefault="003F240A" w:rsidP="00427C69">
            <w:pPr>
              <w:spacing w:before="120"/>
              <w:jc w:val="center"/>
              <w:rPr>
                <w:b/>
              </w:rPr>
            </w:pPr>
            <w:r w:rsidRPr="00A32E7B">
              <w:rPr>
                <w:b/>
              </w:rPr>
              <w:t>± 8</w:t>
            </w:r>
          </w:p>
        </w:tc>
        <w:tc>
          <w:tcPr>
            <w:tcW w:w="632" w:type="dxa"/>
            <w:vAlign w:val="center"/>
          </w:tcPr>
          <w:p w:rsidR="003F240A" w:rsidRPr="00A32E7B" w:rsidRDefault="003F240A" w:rsidP="00427C69">
            <w:pPr>
              <w:spacing w:before="120"/>
              <w:jc w:val="center"/>
              <w:rPr>
                <w:b/>
              </w:rPr>
            </w:pPr>
            <w:r w:rsidRPr="00A32E7B">
              <w:rPr>
                <w:b/>
              </w:rPr>
              <w:t>-</w:t>
            </w:r>
          </w:p>
        </w:tc>
        <w:tc>
          <w:tcPr>
            <w:tcW w:w="628" w:type="dxa"/>
            <w:vAlign w:val="center"/>
          </w:tcPr>
          <w:p w:rsidR="003F240A" w:rsidRPr="00A32E7B" w:rsidRDefault="003F240A" w:rsidP="00427C69">
            <w:pPr>
              <w:spacing w:before="120"/>
              <w:jc w:val="center"/>
              <w:rPr>
                <w:b/>
              </w:rPr>
            </w:pPr>
            <w:r w:rsidRPr="00A32E7B">
              <w:rPr>
                <w:b/>
              </w:rPr>
              <w:t>± 8</w:t>
            </w:r>
          </w:p>
        </w:tc>
        <w:tc>
          <w:tcPr>
            <w:tcW w:w="808" w:type="dxa"/>
            <w:vAlign w:val="center"/>
          </w:tcPr>
          <w:p w:rsidR="003F240A" w:rsidRPr="00A32E7B" w:rsidRDefault="003F240A" w:rsidP="00427C69">
            <w:pPr>
              <w:spacing w:before="120"/>
              <w:jc w:val="center"/>
              <w:rPr>
                <w:b/>
              </w:rPr>
            </w:pPr>
            <w:r w:rsidRPr="00A32E7B">
              <w:rPr>
                <w:b/>
              </w:rPr>
              <w:t>-</w:t>
            </w:r>
          </w:p>
        </w:tc>
        <w:tc>
          <w:tcPr>
            <w:tcW w:w="720" w:type="dxa"/>
            <w:vAlign w:val="center"/>
          </w:tcPr>
          <w:p w:rsidR="003F240A" w:rsidRPr="00A32E7B" w:rsidRDefault="003F240A" w:rsidP="00427C69">
            <w:pPr>
              <w:spacing w:before="120"/>
              <w:jc w:val="center"/>
              <w:rPr>
                <w:b/>
              </w:rPr>
            </w:pPr>
            <w:r w:rsidRPr="00A32E7B">
              <w:rPr>
                <w:b/>
              </w:rPr>
              <w:t>± 8</w:t>
            </w:r>
          </w:p>
        </w:tc>
        <w:tc>
          <w:tcPr>
            <w:tcW w:w="720" w:type="dxa"/>
            <w:vAlign w:val="center"/>
          </w:tcPr>
          <w:p w:rsidR="003F240A" w:rsidRPr="00A32E7B" w:rsidRDefault="003F240A" w:rsidP="00427C69">
            <w:pPr>
              <w:spacing w:before="120"/>
              <w:jc w:val="center"/>
              <w:rPr>
                <w:b/>
              </w:rPr>
            </w:pPr>
          </w:p>
        </w:tc>
        <w:tc>
          <w:tcPr>
            <w:tcW w:w="682" w:type="dxa"/>
            <w:vAlign w:val="center"/>
          </w:tcPr>
          <w:p w:rsidR="003F240A" w:rsidRPr="00A32E7B" w:rsidRDefault="003F240A" w:rsidP="00427C69">
            <w:pPr>
              <w:spacing w:before="120"/>
              <w:jc w:val="center"/>
              <w:rPr>
                <w:b/>
              </w:rPr>
            </w:pPr>
          </w:p>
        </w:tc>
      </w:tr>
      <w:tr w:rsidR="003F240A" w:rsidRPr="006405AA">
        <w:tc>
          <w:tcPr>
            <w:tcW w:w="1440" w:type="dxa"/>
          </w:tcPr>
          <w:p w:rsidR="003F240A" w:rsidRPr="006405AA" w:rsidRDefault="003F240A" w:rsidP="000C2302">
            <w:pPr>
              <w:spacing w:before="120"/>
              <w:jc w:val="both"/>
            </w:pPr>
            <w:r w:rsidRPr="006405AA">
              <w:t>0/45</w:t>
            </w:r>
          </w:p>
        </w:tc>
        <w:tc>
          <w:tcPr>
            <w:tcW w:w="720" w:type="dxa"/>
            <w:vAlign w:val="center"/>
          </w:tcPr>
          <w:p w:rsidR="003F240A" w:rsidRPr="006405AA" w:rsidRDefault="003F240A" w:rsidP="00427C69">
            <w:pPr>
              <w:spacing w:before="120"/>
              <w:jc w:val="center"/>
            </w:pPr>
            <w:r w:rsidRPr="006405AA">
              <w:t>± 5</w:t>
            </w:r>
          </w:p>
        </w:tc>
        <w:tc>
          <w:tcPr>
            <w:tcW w:w="720" w:type="dxa"/>
            <w:vAlign w:val="center"/>
          </w:tcPr>
          <w:p w:rsidR="003F240A" w:rsidRPr="006405AA" w:rsidRDefault="003F240A" w:rsidP="00427C69">
            <w:pPr>
              <w:spacing w:before="120"/>
              <w:jc w:val="center"/>
            </w:pPr>
            <w:r w:rsidRPr="006405AA">
              <w:t>± 5</w:t>
            </w:r>
          </w:p>
        </w:tc>
        <w:tc>
          <w:tcPr>
            <w:tcW w:w="720" w:type="dxa"/>
            <w:vAlign w:val="center"/>
          </w:tcPr>
          <w:p w:rsidR="003F240A" w:rsidRPr="006405AA" w:rsidRDefault="003F240A" w:rsidP="00427C69">
            <w:pPr>
              <w:spacing w:before="120"/>
              <w:jc w:val="center"/>
            </w:pPr>
            <w:r w:rsidRPr="006405AA">
              <w:t>± 7</w:t>
            </w:r>
          </w:p>
        </w:tc>
        <w:tc>
          <w:tcPr>
            <w:tcW w:w="720" w:type="dxa"/>
            <w:vAlign w:val="center"/>
          </w:tcPr>
          <w:p w:rsidR="003F240A" w:rsidRPr="006405AA" w:rsidRDefault="003F240A" w:rsidP="00427C69">
            <w:pPr>
              <w:spacing w:before="120"/>
              <w:jc w:val="center"/>
            </w:pPr>
            <w:r w:rsidRPr="006405AA">
              <w:t>-</w:t>
            </w:r>
          </w:p>
        </w:tc>
        <w:tc>
          <w:tcPr>
            <w:tcW w:w="632" w:type="dxa"/>
            <w:vAlign w:val="center"/>
          </w:tcPr>
          <w:p w:rsidR="003F240A" w:rsidRPr="006405AA" w:rsidRDefault="003F240A" w:rsidP="00427C69">
            <w:pPr>
              <w:spacing w:before="120"/>
              <w:jc w:val="center"/>
            </w:pPr>
            <w:r w:rsidRPr="006405AA">
              <w:t>± 8</w:t>
            </w:r>
          </w:p>
        </w:tc>
        <w:tc>
          <w:tcPr>
            <w:tcW w:w="628" w:type="dxa"/>
            <w:vAlign w:val="center"/>
          </w:tcPr>
          <w:p w:rsidR="003F240A" w:rsidRPr="006405AA" w:rsidRDefault="003F240A" w:rsidP="00427C69">
            <w:pPr>
              <w:spacing w:before="120"/>
              <w:jc w:val="center"/>
            </w:pPr>
            <w:r w:rsidRPr="006405AA">
              <w:t>-</w:t>
            </w:r>
          </w:p>
        </w:tc>
        <w:tc>
          <w:tcPr>
            <w:tcW w:w="808" w:type="dxa"/>
            <w:vAlign w:val="center"/>
          </w:tcPr>
          <w:p w:rsidR="003F240A" w:rsidRPr="006405AA" w:rsidRDefault="003F240A" w:rsidP="00427C69">
            <w:pPr>
              <w:spacing w:before="120"/>
              <w:jc w:val="center"/>
            </w:pPr>
            <w:r w:rsidRPr="006405AA">
              <w:t>± 8</w:t>
            </w:r>
          </w:p>
        </w:tc>
        <w:tc>
          <w:tcPr>
            <w:tcW w:w="720" w:type="dxa"/>
            <w:vAlign w:val="center"/>
          </w:tcPr>
          <w:p w:rsidR="003F240A" w:rsidRPr="006405AA" w:rsidRDefault="003F240A" w:rsidP="00427C69">
            <w:pPr>
              <w:spacing w:before="120"/>
              <w:jc w:val="center"/>
            </w:pPr>
            <w:r w:rsidRPr="006405AA">
              <w:t>-</w:t>
            </w:r>
          </w:p>
        </w:tc>
        <w:tc>
          <w:tcPr>
            <w:tcW w:w="720" w:type="dxa"/>
            <w:vAlign w:val="center"/>
          </w:tcPr>
          <w:p w:rsidR="003F240A" w:rsidRPr="006405AA" w:rsidRDefault="003F240A" w:rsidP="00427C69">
            <w:pPr>
              <w:spacing w:before="120"/>
              <w:jc w:val="center"/>
            </w:pPr>
            <w:r w:rsidRPr="006405AA">
              <w:t>± 8</w:t>
            </w:r>
          </w:p>
        </w:tc>
        <w:tc>
          <w:tcPr>
            <w:tcW w:w="682" w:type="dxa"/>
            <w:vAlign w:val="center"/>
          </w:tcPr>
          <w:p w:rsidR="003F240A" w:rsidRPr="006405AA" w:rsidRDefault="003F240A" w:rsidP="00427C69">
            <w:pPr>
              <w:spacing w:before="120"/>
              <w:jc w:val="center"/>
            </w:pPr>
          </w:p>
        </w:tc>
      </w:tr>
      <w:tr w:rsidR="003F240A" w:rsidRPr="006405AA">
        <w:tc>
          <w:tcPr>
            <w:tcW w:w="1440" w:type="dxa"/>
          </w:tcPr>
          <w:p w:rsidR="003F240A" w:rsidRPr="006405AA" w:rsidRDefault="003F240A" w:rsidP="000C2302">
            <w:pPr>
              <w:spacing w:before="120"/>
              <w:jc w:val="both"/>
            </w:pPr>
            <w:r w:rsidRPr="006405AA">
              <w:t>0/63</w:t>
            </w:r>
          </w:p>
        </w:tc>
        <w:tc>
          <w:tcPr>
            <w:tcW w:w="720" w:type="dxa"/>
            <w:vAlign w:val="center"/>
          </w:tcPr>
          <w:p w:rsidR="003F240A" w:rsidRPr="006405AA" w:rsidRDefault="003F240A" w:rsidP="00427C69">
            <w:pPr>
              <w:spacing w:before="120"/>
              <w:jc w:val="center"/>
            </w:pPr>
            <w:r w:rsidRPr="006405AA">
              <w:t>-</w:t>
            </w:r>
          </w:p>
        </w:tc>
        <w:tc>
          <w:tcPr>
            <w:tcW w:w="720" w:type="dxa"/>
            <w:vAlign w:val="center"/>
          </w:tcPr>
          <w:p w:rsidR="003F240A" w:rsidRPr="006405AA" w:rsidRDefault="003F240A" w:rsidP="00427C69">
            <w:pPr>
              <w:spacing w:before="120"/>
              <w:jc w:val="center"/>
            </w:pPr>
            <w:r w:rsidRPr="006405AA">
              <w:t>± 5</w:t>
            </w:r>
          </w:p>
        </w:tc>
        <w:tc>
          <w:tcPr>
            <w:tcW w:w="720" w:type="dxa"/>
            <w:vAlign w:val="center"/>
          </w:tcPr>
          <w:p w:rsidR="003F240A" w:rsidRPr="006405AA" w:rsidRDefault="003F240A" w:rsidP="00427C69">
            <w:pPr>
              <w:spacing w:before="120"/>
              <w:jc w:val="center"/>
            </w:pPr>
            <w:r w:rsidRPr="006405AA">
              <w:t>± 5</w:t>
            </w:r>
          </w:p>
        </w:tc>
        <w:tc>
          <w:tcPr>
            <w:tcW w:w="720" w:type="dxa"/>
            <w:vAlign w:val="center"/>
          </w:tcPr>
          <w:p w:rsidR="003F240A" w:rsidRPr="006405AA" w:rsidRDefault="003F240A" w:rsidP="00427C69">
            <w:pPr>
              <w:spacing w:before="120"/>
              <w:jc w:val="center"/>
            </w:pPr>
            <w:r w:rsidRPr="006405AA">
              <w:t>± 7</w:t>
            </w:r>
          </w:p>
        </w:tc>
        <w:tc>
          <w:tcPr>
            <w:tcW w:w="632" w:type="dxa"/>
            <w:vAlign w:val="center"/>
          </w:tcPr>
          <w:p w:rsidR="003F240A" w:rsidRPr="006405AA" w:rsidRDefault="003F240A" w:rsidP="00427C69">
            <w:pPr>
              <w:spacing w:before="120"/>
              <w:jc w:val="center"/>
            </w:pPr>
            <w:r w:rsidRPr="006405AA">
              <w:t>-</w:t>
            </w:r>
          </w:p>
        </w:tc>
        <w:tc>
          <w:tcPr>
            <w:tcW w:w="628" w:type="dxa"/>
            <w:vAlign w:val="center"/>
          </w:tcPr>
          <w:p w:rsidR="003F240A" w:rsidRPr="006405AA" w:rsidRDefault="003F240A" w:rsidP="00427C69">
            <w:pPr>
              <w:spacing w:before="120"/>
              <w:jc w:val="center"/>
            </w:pPr>
            <w:r w:rsidRPr="006405AA">
              <w:t>± 8</w:t>
            </w:r>
          </w:p>
        </w:tc>
        <w:tc>
          <w:tcPr>
            <w:tcW w:w="808" w:type="dxa"/>
            <w:vAlign w:val="center"/>
          </w:tcPr>
          <w:p w:rsidR="003F240A" w:rsidRPr="006405AA" w:rsidRDefault="003F240A" w:rsidP="00427C69">
            <w:pPr>
              <w:spacing w:before="120"/>
              <w:jc w:val="center"/>
            </w:pPr>
            <w:r w:rsidRPr="006405AA">
              <w:t>-</w:t>
            </w:r>
          </w:p>
        </w:tc>
        <w:tc>
          <w:tcPr>
            <w:tcW w:w="720" w:type="dxa"/>
            <w:vAlign w:val="center"/>
          </w:tcPr>
          <w:p w:rsidR="003F240A" w:rsidRPr="006405AA" w:rsidRDefault="003F240A" w:rsidP="00427C69">
            <w:pPr>
              <w:spacing w:before="120"/>
              <w:jc w:val="center"/>
            </w:pPr>
            <w:r w:rsidRPr="006405AA">
              <w:t>± 8</w:t>
            </w:r>
          </w:p>
        </w:tc>
        <w:tc>
          <w:tcPr>
            <w:tcW w:w="720" w:type="dxa"/>
            <w:vAlign w:val="center"/>
          </w:tcPr>
          <w:p w:rsidR="003F240A" w:rsidRPr="006405AA" w:rsidRDefault="003F240A" w:rsidP="00427C69">
            <w:pPr>
              <w:spacing w:before="120"/>
              <w:jc w:val="center"/>
            </w:pPr>
          </w:p>
        </w:tc>
        <w:tc>
          <w:tcPr>
            <w:tcW w:w="682" w:type="dxa"/>
            <w:vAlign w:val="center"/>
          </w:tcPr>
          <w:p w:rsidR="003F240A" w:rsidRPr="006405AA" w:rsidRDefault="003F240A" w:rsidP="00427C69">
            <w:pPr>
              <w:spacing w:before="120"/>
              <w:jc w:val="center"/>
            </w:pPr>
            <w:r w:rsidRPr="006405AA">
              <w:t>± 8</w:t>
            </w:r>
          </w:p>
        </w:tc>
      </w:tr>
    </w:tbl>
    <w:p w:rsidR="003F240A" w:rsidRDefault="003F240A" w:rsidP="000C2302">
      <w:pPr>
        <w:jc w:val="both"/>
      </w:pPr>
      <w:r w:rsidRPr="006405AA">
        <w:t>Wartości uziarnienia SDV deklarowane przez producenta mieszanki powinny być zawarte między granicznymi wartościami podanymi na odpowiednich krzywych uziarnienia rys. 8 - 10. z uwzględnieniem dopuszczalnych tolerancji podanych w Tablicy 2. oraz spełniać wymagania ciągłości uziarnienia podane w Tablicy 3.</w:t>
      </w:r>
    </w:p>
    <w:p w:rsidR="003F240A" w:rsidRPr="006405AA" w:rsidRDefault="003F240A" w:rsidP="000C2302">
      <w:pPr>
        <w:pStyle w:val="Tekstpodstawowy2"/>
        <w:spacing w:after="0" w:line="240" w:lineRule="auto"/>
        <w:jc w:val="both"/>
        <w:rPr>
          <w:b/>
          <w:bCs/>
          <w:sz w:val="20"/>
          <w:szCs w:val="20"/>
        </w:rPr>
      </w:pPr>
      <w:r w:rsidRPr="006405AA">
        <w:rPr>
          <w:b/>
          <w:bCs/>
          <w:sz w:val="20"/>
          <w:szCs w:val="20"/>
        </w:rPr>
        <w:t>Tablica 3</w:t>
      </w:r>
      <w:r>
        <w:rPr>
          <w:b/>
          <w:bCs/>
          <w:sz w:val="20"/>
          <w:szCs w:val="20"/>
        </w:rPr>
        <w:t>.</w:t>
      </w:r>
      <w:r w:rsidRPr="006405AA">
        <w:rPr>
          <w:b/>
          <w:bCs/>
          <w:sz w:val="20"/>
          <w:szCs w:val="20"/>
        </w:rPr>
        <w:t xml:space="preserve"> Różnice przesiewów przy badaniu ciągłości uziarnienia mieszanki niezwiązanej</w:t>
      </w:r>
    </w:p>
    <w:tbl>
      <w:tblPr>
        <w:tblW w:w="935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tblPr>
      <w:tblGrid>
        <w:gridCol w:w="1128"/>
        <w:gridCol w:w="510"/>
        <w:gridCol w:w="488"/>
        <w:gridCol w:w="532"/>
        <w:gridCol w:w="460"/>
        <w:gridCol w:w="560"/>
        <w:gridCol w:w="574"/>
        <w:gridCol w:w="446"/>
        <w:gridCol w:w="547"/>
        <w:gridCol w:w="473"/>
        <w:gridCol w:w="519"/>
        <w:gridCol w:w="501"/>
        <w:gridCol w:w="491"/>
        <w:gridCol w:w="529"/>
        <w:gridCol w:w="605"/>
        <w:gridCol w:w="425"/>
        <w:gridCol w:w="567"/>
      </w:tblGrid>
      <w:tr w:rsidR="003F240A" w:rsidRPr="006405AA">
        <w:trPr>
          <w:cantSplit/>
        </w:trPr>
        <w:tc>
          <w:tcPr>
            <w:tcW w:w="1128" w:type="dxa"/>
            <w:vMerge w:val="restart"/>
          </w:tcPr>
          <w:p w:rsidR="003F240A" w:rsidRPr="006405AA" w:rsidRDefault="003F240A" w:rsidP="000C2302">
            <w:pPr>
              <w:pStyle w:val="Nagwek8"/>
              <w:spacing w:before="480"/>
              <w:jc w:val="both"/>
              <w:rPr>
                <w:rFonts w:ascii="Times New Roman" w:hAnsi="Times New Roman" w:cs="Times New Roman"/>
              </w:rPr>
            </w:pPr>
            <w:r w:rsidRPr="006405AA">
              <w:rPr>
                <w:rFonts w:ascii="Times New Roman" w:hAnsi="Times New Roman" w:cs="Times New Roman"/>
              </w:rPr>
              <w:t>Mieszanka</w:t>
            </w:r>
          </w:p>
        </w:tc>
        <w:tc>
          <w:tcPr>
            <w:tcW w:w="8227" w:type="dxa"/>
            <w:gridSpan w:val="16"/>
          </w:tcPr>
          <w:p w:rsidR="003F240A" w:rsidRPr="006405AA" w:rsidRDefault="003F240A" w:rsidP="00427C69">
            <w:pPr>
              <w:pStyle w:val="Nagwek7"/>
              <w:spacing w:before="0"/>
              <w:jc w:val="center"/>
              <w:rPr>
                <w:rFonts w:ascii="Times New Roman" w:hAnsi="Times New Roman" w:cs="Times New Roman"/>
                <w:i w:val="0"/>
                <w:iCs w:val="0"/>
              </w:rPr>
            </w:pPr>
            <w:r w:rsidRPr="006405AA">
              <w:rPr>
                <w:rFonts w:ascii="Times New Roman" w:hAnsi="Times New Roman" w:cs="Times New Roman"/>
                <w:i w:val="0"/>
                <w:iCs w:val="0"/>
              </w:rPr>
              <w:t>Minimalna i maksymalna zawartość frakcji w mieszance - różnice przesiewów</w:t>
            </w:r>
          </w:p>
          <w:p w:rsidR="003F240A" w:rsidRPr="006405AA" w:rsidRDefault="003F240A" w:rsidP="00427C69">
            <w:pPr>
              <w:pStyle w:val="Nagwek7"/>
              <w:spacing w:before="0"/>
              <w:jc w:val="center"/>
              <w:rPr>
                <w:rFonts w:ascii="Times New Roman" w:hAnsi="Times New Roman" w:cs="Times New Roman"/>
                <w:i w:val="0"/>
                <w:iCs w:val="0"/>
              </w:rPr>
            </w:pPr>
            <w:r w:rsidRPr="006405AA">
              <w:rPr>
                <w:rFonts w:ascii="Times New Roman" w:hAnsi="Times New Roman" w:cs="Times New Roman"/>
                <w:i w:val="0"/>
                <w:iCs w:val="0"/>
              </w:rPr>
              <w:t>[%(m/m)]</w:t>
            </w:r>
          </w:p>
        </w:tc>
      </w:tr>
      <w:tr w:rsidR="003F240A" w:rsidRPr="006405AA">
        <w:trPr>
          <w:cantSplit/>
          <w:trHeight w:val="330"/>
        </w:trPr>
        <w:tc>
          <w:tcPr>
            <w:tcW w:w="1128" w:type="dxa"/>
            <w:vMerge/>
          </w:tcPr>
          <w:p w:rsidR="003F240A" w:rsidRPr="006405AA" w:rsidRDefault="003F240A" w:rsidP="000C2302">
            <w:pPr>
              <w:jc w:val="both"/>
            </w:pPr>
          </w:p>
        </w:tc>
        <w:tc>
          <w:tcPr>
            <w:tcW w:w="998" w:type="dxa"/>
            <w:gridSpan w:val="2"/>
          </w:tcPr>
          <w:p w:rsidR="003F240A" w:rsidRPr="006405AA" w:rsidRDefault="003F240A" w:rsidP="00427C69">
            <w:pPr>
              <w:jc w:val="center"/>
            </w:pPr>
            <w:r w:rsidRPr="006405AA">
              <w:t>1/2</w:t>
            </w:r>
          </w:p>
        </w:tc>
        <w:tc>
          <w:tcPr>
            <w:tcW w:w="992" w:type="dxa"/>
            <w:gridSpan w:val="2"/>
          </w:tcPr>
          <w:p w:rsidR="003F240A" w:rsidRPr="006405AA" w:rsidRDefault="003F240A" w:rsidP="00427C69">
            <w:pPr>
              <w:jc w:val="center"/>
            </w:pPr>
            <w:r w:rsidRPr="006405AA">
              <w:t>2/4</w:t>
            </w:r>
          </w:p>
        </w:tc>
        <w:tc>
          <w:tcPr>
            <w:tcW w:w="1134" w:type="dxa"/>
            <w:gridSpan w:val="2"/>
          </w:tcPr>
          <w:p w:rsidR="003F240A" w:rsidRPr="006405AA" w:rsidRDefault="003F240A" w:rsidP="00427C69">
            <w:pPr>
              <w:jc w:val="center"/>
            </w:pPr>
            <w:r w:rsidRPr="006405AA">
              <w:t>2/5,6</w:t>
            </w:r>
          </w:p>
        </w:tc>
        <w:tc>
          <w:tcPr>
            <w:tcW w:w="993" w:type="dxa"/>
            <w:gridSpan w:val="2"/>
          </w:tcPr>
          <w:p w:rsidR="003F240A" w:rsidRPr="006405AA" w:rsidRDefault="003F240A" w:rsidP="00427C69">
            <w:pPr>
              <w:jc w:val="center"/>
            </w:pPr>
            <w:r w:rsidRPr="006405AA">
              <w:t>4/8</w:t>
            </w:r>
          </w:p>
        </w:tc>
        <w:tc>
          <w:tcPr>
            <w:tcW w:w="992" w:type="dxa"/>
            <w:gridSpan w:val="2"/>
          </w:tcPr>
          <w:p w:rsidR="003F240A" w:rsidRPr="006405AA" w:rsidRDefault="003F240A" w:rsidP="00427C69">
            <w:pPr>
              <w:jc w:val="center"/>
            </w:pPr>
            <w:r w:rsidRPr="006405AA">
              <w:t>5,6/11,2</w:t>
            </w:r>
          </w:p>
        </w:tc>
        <w:tc>
          <w:tcPr>
            <w:tcW w:w="992" w:type="dxa"/>
            <w:gridSpan w:val="2"/>
          </w:tcPr>
          <w:p w:rsidR="003F240A" w:rsidRPr="006405AA" w:rsidRDefault="003F240A" w:rsidP="00427C69">
            <w:pPr>
              <w:jc w:val="center"/>
            </w:pPr>
            <w:r w:rsidRPr="006405AA">
              <w:t>8/16</w:t>
            </w:r>
          </w:p>
        </w:tc>
        <w:tc>
          <w:tcPr>
            <w:tcW w:w="1134" w:type="dxa"/>
            <w:gridSpan w:val="2"/>
          </w:tcPr>
          <w:p w:rsidR="003F240A" w:rsidRPr="006405AA" w:rsidRDefault="003F240A" w:rsidP="00427C69">
            <w:pPr>
              <w:jc w:val="center"/>
            </w:pPr>
            <w:r w:rsidRPr="006405AA">
              <w:t>11,2/22,4</w:t>
            </w:r>
          </w:p>
        </w:tc>
        <w:tc>
          <w:tcPr>
            <w:tcW w:w="992" w:type="dxa"/>
            <w:gridSpan w:val="2"/>
          </w:tcPr>
          <w:p w:rsidR="003F240A" w:rsidRPr="006405AA" w:rsidRDefault="003F240A" w:rsidP="00427C69">
            <w:pPr>
              <w:jc w:val="center"/>
            </w:pPr>
            <w:r w:rsidRPr="006405AA">
              <w:t>16/31,5</w:t>
            </w:r>
          </w:p>
        </w:tc>
      </w:tr>
      <w:tr w:rsidR="003F240A" w:rsidRPr="006405AA">
        <w:trPr>
          <w:cantSplit/>
          <w:trHeight w:val="282"/>
        </w:trPr>
        <w:tc>
          <w:tcPr>
            <w:tcW w:w="1128" w:type="dxa"/>
            <w:vMerge/>
          </w:tcPr>
          <w:p w:rsidR="003F240A" w:rsidRPr="006405AA" w:rsidRDefault="003F240A" w:rsidP="000C2302">
            <w:pPr>
              <w:jc w:val="both"/>
            </w:pPr>
          </w:p>
        </w:tc>
        <w:tc>
          <w:tcPr>
            <w:tcW w:w="510" w:type="dxa"/>
          </w:tcPr>
          <w:p w:rsidR="003F240A" w:rsidRPr="006405AA" w:rsidRDefault="003F240A" w:rsidP="00427C69">
            <w:pPr>
              <w:jc w:val="center"/>
            </w:pPr>
            <w:r w:rsidRPr="006405AA">
              <w:t>min.</w:t>
            </w:r>
          </w:p>
        </w:tc>
        <w:tc>
          <w:tcPr>
            <w:tcW w:w="488" w:type="dxa"/>
          </w:tcPr>
          <w:p w:rsidR="003F240A" w:rsidRPr="006405AA" w:rsidRDefault="003F240A" w:rsidP="00427C69">
            <w:pPr>
              <w:jc w:val="center"/>
            </w:pPr>
            <w:r w:rsidRPr="006405AA">
              <w:t>max</w:t>
            </w:r>
          </w:p>
        </w:tc>
        <w:tc>
          <w:tcPr>
            <w:tcW w:w="532" w:type="dxa"/>
          </w:tcPr>
          <w:p w:rsidR="003F240A" w:rsidRPr="006405AA" w:rsidRDefault="003F240A" w:rsidP="00427C69">
            <w:pPr>
              <w:jc w:val="center"/>
            </w:pPr>
            <w:r w:rsidRPr="006405AA">
              <w:t>min.</w:t>
            </w:r>
          </w:p>
        </w:tc>
        <w:tc>
          <w:tcPr>
            <w:tcW w:w="460" w:type="dxa"/>
          </w:tcPr>
          <w:p w:rsidR="003F240A" w:rsidRPr="006405AA" w:rsidRDefault="003F240A" w:rsidP="00427C69">
            <w:pPr>
              <w:jc w:val="center"/>
            </w:pPr>
            <w:r w:rsidRPr="006405AA">
              <w:t>max</w:t>
            </w:r>
          </w:p>
        </w:tc>
        <w:tc>
          <w:tcPr>
            <w:tcW w:w="560" w:type="dxa"/>
          </w:tcPr>
          <w:p w:rsidR="003F240A" w:rsidRPr="006405AA" w:rsidRDefault="003F240A" w:rsidP="00427C69">
            <w:pPr>
              <w:jc w:val="center"/>
            </w:pPr>
            <w:r w:rsidRPr="006405AA">
              <w:t>min.</w:t>
            </w:r>
          </w:p>
        </w:tc>
        <w:tc>
          <w:tcPr>
            <w:tcW w:w="574" w:type="dxa"/>
          </w:tcPr>
          <w:p w:rsidR="003F240A" w:rsidRPr="006405AA" w:rsidRDefault="003F240A" w:rsidP="00427C69">
            <w:pPr>
              <w:jc w:val="center"/>
            </w:pPr>
            <w:r w:rsidRPr="006405AA">
              <w:t>Max</w:t>
            </w:r>
          </w:p>
        </w:tc>
        <w:tc>
          <w:tcPr>
            <w:tcW w:w="446" w:type="dxa"/>
          </w:tcPr>
          <w:p w:rsidR="003F240A" w:rsidRPr="006405AA" w:rsidRDefault="003F240A" w:rsidP="00427C69">
            <w:pPr>
              <w:jc w:val="center"/>
            </w:pPr>
            <w:r w:rsidRPr="006405AA">
              <w:t>min</w:t>
            </w:r>
          </w:p>
        </w:tc>
        <w:tc>
          <w:tcPr>
            <w:tcW w:w="547" w:type="dxa"/>
          </w:tcPr>
          <w:p w:rsidR="003F240A" w:rsidRPr="006405AA" w:rsidRDefault="003F240A" w:rsidP="00427C69">
            <w:pPr>
              <w:jc w:val="center"/>
            </w:pPr>
            <w:r w:rsidRPr="006405AA">
              <w:t>max</w:t>
            </w:r>
          </w:p>
        </w:tc>
        <w:tc>
          <w:tcPr>
            <w:tcW w:w="473" w:type="dxa"/>
          </w:tcPr>
          <w:p w:rsidR="003F240A" w:rsidRPr="006405AA" w:rsidRDefault="003F240A" w:rsidP="00427C69">
            <w:pPr>
              <w:jc w:val="center"/>
            </w:pPr>
            <w:r w:rsidRPr="006405AA">
              <w:t>min.</w:t>
            </w:r>
          </w:p>
        </w:tc>
        <w:tc>
          <w:tcPr>
            <w:tcW w:w="519" w:type="dxa"/>
          </w:tcPr>
          <w:p w:rsidR="003F240A" w:rsidRPr="006405AA" w:rsidRDefault="003F240A" w:rsidP="00427C69">
            <w:pPr>
              <w:jc w:val="center"/>
            </w:pPr>
            <w:r w:rsidRPr="006405AA">
              <w:t>max</w:t>
            </w:r>
          </w:p>
        </w:tc>
        <w:tc>
          <w:tcPr>
            <w:tcW w:w="501" w:type="dxa"/>
          </w:tcPr>
          <w:p w:rsidR="003F240A" w:rsidRPr="006405AA" w:rsidRDefault="003F240A" w:rsidP="00427C69">
            <w:pPr>
              <w:jc w:val="center"/>
            </w:pPr>
            <w:r w:rsidRPr="006405AA">
              <w:t>min.</w:t>
            </w:r>
          </w:p>
        </w:tc>
        <w:tc>
          <w:tcPr>
            <w:tcW w:w="491" w:type="dxa"/>
          </w:tcPr>
          <w:p w:rsidR="003F240A" w:rsidRPr="006405AA" w:rsidRDefault="003F240A" w:rsidP="00427C69">
            <w:pPr>
              <w:jc w:val="center"/>
            </w:pPr>
            <w:r w:rsidRPr="006405AA">
              <w:t>max</w:t>
            </w:r>
          </w:p>
        </w:tc>
        <w:tc>
          <w:tcPr>
            <w:tcW w:w="529" w:type="dxa"/>
          </w:tcPr>
          <w:p w:rsidR="003F240A" w:rsidRPr="006405AA" w:rsidRDefault="003F240A" w:rsidP="00427C69">
            <w:pPr>
              <w:jc w:val="center"/>
            </w:pPr>
            <w:r w:rsidRPr="006405AA">
              <w:t>min.</w:t>
            </w:r>
          </w:p>
        </w:tc>
        <w:tc>
          <w:tcPr>
            <w:tcW w:w="605" w:type="dxa"/>
          </w:tcPr>
          <w:p w:rsidR="003F240A" w:rsidRPr="006405AA" w:rsidRDefault="003F240A" w:rsidP="00427C69">
            <w:pPr>
              <w:jc w:val="center"/>
            </w:pPr>
            <w:r w:rsidRPr="006405AA">
              <w:t>max</w:t>
            </w:r>
          </w:p>
        </w:tc>
        <w:tc>
          <w:tcPr>
            <w:tcW w:w="425" w:type="dxa"/>
          </w:tcPr>
          <w:p w:rsidR="003F240A" w:rsidRPr="006405AA" w:rsidRDefault="003F240A" w:rsidP="00427C69">
            <w:pPr>
              <w:jc w:val="center"/>
            </w:pPr>
            <w:r w:rsidRPr="006405AA">
              <w:t>min</w:t>
            </w:r>
          </w:p>
        </w:tc>
        <w:tc>
          <w:tcPr>
            <w:tcW w:w="567" w:type="dxa"/>
          </w:tcPr>
          <w:p w:rsidR="003F240A" w:rsidRPr="006405AA" w:rsidRDefault="003F240A" w:rsidP="00427C69">
            <w:pPr>
              <w:jc w:val="center"/>
            </w:pPr>
            <w:r w:rsidRPr="006405AA">
              <w:t>max</w:t>
            </w:r>
          </w:p>
        </w:tc>
      </w:tr>
      <w:tr w:rsidR="003F240A" w:rsidRPr="006405AA">
        <w:tc>
          <w:tcPr>
            <w:tcW w:w="1128" w:type="dxa"/>
          </w:tcPr>
          <w:p w:rsidR="003F240A" w:rsidRPr="006405AA" w:rsidRDefault="003F240A" w:rsidP="000C2302">
            <w:pPr>
              <w:spacing w:before="120"/>
              <w:jc w:val="both"/>
            </w:pPr>
            <w:r w:rsidRPr="006405AA">
              <w:t>0/31,5</w:t>
            </w:r>
          </w:p>
        </w:tc>
        <w:tc>
          <w:tcPr>
            <w:tcW w:w="510" w:type="dxa"/>
          </w:tcPr>
          <w:p w:rsidR="003F240A" w:rsidRPr="00A32E7B" w:rsidRDefault="003F240A" w:rsidP="00427C69">
            <w:pPr>
              <w:spacing w:before="120"/>
              <w:jc w:val="center"/>
              <w:rPr>
                <w:b/>
              </w:rPr>
            </w:pPr>
            <w:r w:rsidRPr="00A32E7B">
              <w:rPr>
                <w:b/>
              </w:rPr>
              <w:t>4</w:t>
            </w:r>
          </w:p>
        </w:tc>
        <w:tc>
          <w:tcPr>
            <w:tcW w:w="488" w:type="dxa"/>
          </w:tcPr>
          <w:p w:rsidR="003F240A" w:rsidRPr="00A32E7B" w:rsidRDefault="003F240A" w:rsidP="00427C69">
            <w:pPr>
              <w:spacing w:before="120"/>
              <w:jc w:val="center"/>
              <w:rPr>
                <w:b/>
              </w:rPr>
            </w:pPr>
            <w:r w:rsidRPr="00A32E7B">
              <w:rPr>
                <w:b/>
              </w:rPr>
              <w:t>15</w:t>
            </w:r>
          </w:p>
        </w:tc>
        <w:tc>
          <w:tcPr>
            <w:tcW w:w="532" w:type="dxa"/>
          </w:tcPr>
          <w:p w:rsidR="003F240A" w:rsidRPr="00A32E7B" w:rsidRDefault="003F240A" w:rsidP="00427C69">
            <w:pPr>
              <w:spacing w:before="120"/>
              <w:jc w:val="center"/>
              <w:rPr>
                <w:b/>
              </w:rPr>
            </w:pPr>
            <w:r w:rsidRPr="00A32E7B">
              <w:rPr>
                <w:b/>
              </w:rPr>
              <w:t>7</w:t>
            </w:r>
          </w:p>
        </w:tc>
        <w:tc>
          <w:tcPr>
            <w:tcW w:w="460" w:type="dxa"/>
          </w:tcPr>
          <w:p w:rsidR="003F240A" w:rsidRPr="00A32E7B" w:rsidRDefault="003F240A" w:rsidP="00427C69">
            <w:pPr>
              <w:spacing w:before="120"/>
              <w:jc w:val="center"/>
              <w:rPr>
                <w:b/>
              </w:rPr>
            </w:pPr>
            <w:r w:rsidRPr="00A32E7B">
              <w:rPr>
                <w:b/>
              </w:rPr>
              <w:t>20</w:t>
            </w:r>
          </w:p>
        </w:tc>
        <w:tc>
          <w:tcPr>
            <w:tcW w:w="560" w:type="dxa"/>
          </w:tcPr>
          <w:p w:rsidR="003F240A" w:rsidRPr="00A32E7B" w:rsidRDefault="003F240A" w:rsidP="00427C69">
            <w:pPr>
              <w:spacing w:before="120"/>
              <w:jc w:val="center"/>
              <w:rPr>
                <w:b/>
              </w:rPr>
            </w:pPr>
            <w:r w:rsidRPr="00A32E7B">
              <w:rPr>
                <w:b/>
              </w:rPr>
              <w:t>-</w:t>
            </w:r>
          </w:p>
        </w:tc>
        <w:tc>
          <w:tcPr>
            <w:tcW w:w="574" w:type="dxa"/>
          </w:tcPr>
          <w:p w:rsidR="003F240A" w:rsidRPr="00A32E7B" w:rsidRDefault="003F240A" w:rsidP="00427C69">
            <w:pPr>
              <w:spacing w:before="120"/>
              <w:jc w:val="center"/>
              <w:rPr>
                <w:b/>
              </w:rPr>
            </w:pPr>
            <w:r w:rsidRPr="00A32E7B">
              <w:rPr>
                <w:b/>
              </w:rPr>
              <w:t>-</w:t>
            </w:r>
          </w:p>
        </w:tc>
        <w:tc>
          <w:tcPr>
            <w:tcW w:w="446" w:type="dxa"/>
          </w:tcPr>
          <w:p w:rsidR="003F240A" w:rsidRPr="00A32E7B" w:rsidRDefault="003F240A" w:rsidP="00427C69">
            <w:pPr>
              <w:spacing w:before="120"/>
              <w:jc w:val="center"/>
              <w:rPr>
                <w:b/>
              </w:rPr>
            </w:pPr>
            <w:r w:rsidRPr="00A32E7B">
              <w:rPr>
                <w:b/>
              </w:rPr>
              <w:t>10</w:t>
            </w:r>
          </w:p>
        </w:tc>
        <w:tc>
          <w:tcPr>
            <w:tcW w:w="547" w:type="dxa"/>
          </w:tcPr>
          <w:p w:rsidR="003F240A" w:rsidRPr="00A32E7B" w:rsidRDefault="003F240A" w:rsidP="00427C69">
            <w:pPr>
              <w:spacing w:before="120"/>
              <w:jc w:val="center"/>
              <w:rPr>
                <w:b/>
              </w:rPr>
            </w:pPr>
            <w:r w:rsidRPr="00A32E7B">
              <w:rPr>
                <w:b/>
              </w:rPr>
              <w:t>25</w:t>
            </w:r>
          </w:p>
        </w:tc>
        <w:tc>
          <w:tcPr>
            <w:tcW w:w="473" w:type="dxa"/>
          </w:tcPr>
          <w:p w:rsidR="003F240A" w:rsidRPr="00A32E7B" w:rsidRDefault="003F240A" w:rsidP="00427C69">
            <w:pPr>
              <w:spacing w:before="120"/>
              <w:jc w:val="center"/>
              <w:rPr>
                <w:b/>
              </w:rPr>
            </w:pPr>
            <w:r w:rsidRPr="00A32E7B">
              <w:rPr>
                <w:b/>
              </w:rPr>
              <w:t>-</w:t>
            </w:r>
          </w:p>
        </w:tc>
        <w:tc>
          <w:tcPr>
            <w:tcW w:w="519" w:type="dxa"/>
          </w:tcPr>
          <w:p w:rsidR="003F240A" w:rsidRPr="00A32E7B" w:rsidRDefault="003F240A" w:rsidP="00427C69">
            <w:pPr>
              <w:spacing w:before="120"/>
              <w:jc w:val="center"/>
              <w:rPr>
                <w:b/>
              </w:rPr>
            </w:pPr>
            <w:r w:rsidRPr="00A32E7B">
              <w:rPr>
                <w:b/>
              </w:rPr>
              <w:t>-</w:t>
            </w:r>
          </w:p>
        </w:tc>
        <w:tc>
          <w:tcPr>
            <w:tcW w:w="501" w:type="dxa"/>
          </w:tcPr>
          <w:p w:rsidR="003F240A" w:rsidRPr="00A32E7B" w:rsidRDefault="003F240A" w:rsidP="00427C69">
            <w:pPr>
              <w:spacing w:before="120"/>
              <w:jc w:val="center"/>
              <w:rPr>
                <w:b/>
              </w:rPr>
            </w:pPr>
            <w:r w:rsidRPr="00A32E7B">
              <w:rPr>
                <w:b/>
              </w:rPr>
              <w:t>10</w:t>
            </w:r>
          </w:p>
        </w:tc>
        <w:tc>
          <w:tcPr>
            <w:tcW w:w="491" w:type="dxa"/>
          </w:tcPr>
          <w:p w:rsidR="003F240A" w:rsidRPr="00A32E7B" w:rsidRDefault="003F240A" w:rsidP="00427C69">
            <w:pPr>
              <w:spacing w:before="120"/>
              <w:jc w:val="center"/>
              <w:rPr>
                <w:b/>
              </w:rPr>
            </w:pPr>
            <w:r w:rsidRPr="00A32E7B">
              <w:rPr>
                <w:b/>
              </w:rPr>
              <w:t>25</w:t>
            </w:r>
          </w:p>
        </w:tc>
        <w:tc>
          <w:tcPr>
            <w:tcW w:w="529" w:type="dxa"/>
          </w:tcPr>
          <w:p w:rsidR="003F240A" w:rsidRPr="00A32E7B" w:rsidRDefault="003F240A" w:rsidP="00427C69">
            <w:pPr>
              <w:spacing w:before="120"/>
              <w:jc w:val="center"/>
              <w:rPr>
                <w:b/>
              </w:rPr>
            </w:pPr>
            <w:r w:rsidRPr="00A32E7B">
              <w:rPr>
                <w:b/>
              </w:rPr>
              <w:t>-</w:t>
            </w:r>
          </w:p>
        </w:tc>
        <w:tc>
          <w:tcPr>
            <w:tcW w:w="605" w:type="dxa"/>
          </w:tcPr>
          <w:p w:rsidR="003F240A" w:rsidRPr="00A32E7B" w:rsidRDefault="003F240A" w:rsidP="00427C69">
            <w:pPr>
              <w:spacing w:before="120"/>
              <w:jc w:val="center"/>
              <w:rPr>
                <w:b/>
              </w:rPr>
            </w:pPr>
            <w:r w:rsidRPr="00A32E7B">
              <w:rPr>
                <w:b/>
              </w:rPr>
              <w:t>-</w:t>
            </w:r>
          </w:p>
        </w:tc>
        <w:tc>
          <w:tcPr>
            <w:tcW w:w="425" w:type="dxa"/>
          </w:tcPr>
          <w:p w:rsidR="003F240A" w:rsidRPr="00A32E7B" w:rsidRDefault="003F240A" w:rsidP="00427C69">
            <w:pPr>
              <w:spacing w:before="120"/>
              <w:jc w:val="center"/>
              <w:rPr>
                <w:b/>
              </w:rPr>
            </w:pPr>
            <w:r w:rsidRPr="00A32E7B">
              <w:rPr>
                <w:b/>
              </w:rPr>
              <w:t>-</w:t>
            </w:r>
          </w:p>
        </w:tc>
        <w:tc>
          <w:tcPr>
            <w:tcW w:w="567" w:type="dxa"/>
          </w:tcPr>
          <w:p w:rsidR="003F240A" w:rsidRPr="00A32E7B" w:rsidRDefault="003F240A" w:rsidP="00427C69">
            <w:pPr>
              <w:spacing w:before="120"/>
              <w:jc w:val="center"/>
              <w:rPr>
                <w:b/>
              </w:rPr>
            </w:pPr>
            <w:r w:rsidRPr="00A32E7B">
              <w:rPr>
                <w:b/>
              </w:rPr>
              <w:t>-</w:t>
            </w:r>
          </w:p>
        </w:tc>
      </w:tr>
      <w:tr w:rsidR="003F240A" w:rsidRPr="006405AA">
        <w:tc>
          <w:tcPr>
            <w:tcW w:w="1128" w:type="dxa"/>
          </w:tcPr>
          <w:p w:rsidR="003F240A" w:rsidRPr="006405AA" w:rsidRDefault="003F240A" w:rsidP="000C2302">
            <w:pPr>
              <w:spacing w:before="120"/>
              <w:jc w:val="both"/>
            </w:pPr>
            <w:r w:rsidRPr="006405AA">
              <w:lastRenderedPageBreak/>
              <w:t>0/45</w:t>
            </w:r>
          </w:p>
        </w:tc>
        <w:tc>
          <w:tcPr>
            <w:tcW w:w="510" w:type="dxa"/>
          </w:tcPr>
          <w:p w:rsidR="003F240A" w:rsidRPr="006405AA" w:rsidRDefault="003F240A" w:rsidP="00427C69">
            <w:pPr>
              <w:spacing w:before="120"/>
              <w:jc w:val="center"/>
            </w:pPr>
            <w:r w:rsidRPr="006405AA">
              <w:t>4</w:t>
            </w:r>
          </w:p>
        </w:tc>
        <w:tc>
          <w:tcPr>
            <w:tcW w:w="488" w:type="dxa"/>
          </w:tcPr>
          <w:p w:rsidR="003F240A" w:rsidRPr="006405AA" w:rsidRDefault="003F240A" w:rsidP="00427C69">
            <w:pPr>
              <w:spacing w:before="120"/>
              <w:jc w:val="center"/>
            </w:pPr>
            <w:r w:rsidRPr="006405AA">
              <w:t>15</w:t>
            </w:r>
          </w:p>
        </w:tc>
        <w:tc>
          <w:tcPr>
            <w:tcW w:w="532" w:type="dxa"/>
          </w:tcPr>
          <w:p w:rsidR="003F240A" w:rsidRPr="006405AA" w:rsidRDefault="003F240A" w:rsidP="00427C69">
            <w:pPr>
              <w:spacing w:before="120"/>
              <w:jc w:val="center"/>
            </w:pPr>
            <w:r w:rsidRPr="006405AA">
              <w:t>-</w:t>
            </w:r>
          </w:p>
        </w:tc>
        <w:tc>
          <w:tcPr>
            <w:tcW w:w="460" w:type="dxa"/>
          </w:tcPr>
          <w:p w:rsidR="003F240A" w:rsidRPr="006405AA" w:rsidRDefault="003F240A" w:rsidP="00427C69">
            <w:pPr>
              <w:spacing w:before="120"/>
              <w:jc w:val="center"/>
            </w:pPr>
            <w:r w:rsidRPr="006405AA">
              <w:t>-</w:t>
            </w:r>
          </w:p>
        </w:tc>
        <w:tc>
          <w:tcPr>
            <w:tcW w:w="560" w:type="dxa"/>
          </w:tcPr>
          <w:p w:rsidR="003F240A" w:rsidRPr="006405AA" w:rsidRDefault="003F240A" w:rsidP="00427C69">
            <w:pPr>
              <w:spacing w:before="120"/>
              <w:jc w:val="center"/>
            </w:pPr>
            <w:r w:rsidRPr="006405AA">
              <w:t>7</w:t>
            </w:r>
          </w:p>
        </w:tc>
        <w:tc>
          <w:tcPr>
            <w:tcW w:w="574" w:type="dxa"/>
          </w:tcPr>
          <w:p w:rsidR="003F240A" w:rsidRPr="006405AA" w:rsidRDefault="003F240A" w:rsidP="00427C69">
            <w:pPr>
              <w:spacing w:before="120"/>
              <w:jc w:val="center"/>
            </w:pPr>
            <w:r w:rsidRPr="006405AA">
              <w:t>20</w:t>
            </w:r>
          </w:p>
        </w:tc>
        <w:tc>
          <w:tcPr>
            <w:tcW w:w="446" w:type="dxa"/>
          </w:tcPr>
          <w:p w:rsidR="003F240A" w:rsidRPr="006405AA" w:rsidRDefault="003F240A" w:rsidP="00427C69">
            <w:pPr>
              <w:spacing w:before="120"/>
              <w:jc w:val="center"/>
            </w:pPr>
            <w:r w:rsidRPr="006405AA">
              <w:t>-</w:t>
            </w:r>
          </w:p>
        </w:tc>
        <w:tc>
          <w:tcPr>
            <w:tcW w:w="547" w:type="dxa"/>
          </w:tcPr>
          <w:p w:rsidR="003F240A" w:rsidRPr="006405AA" w:rsidRDefault="003F240A" w:rsidP="00427C69">
            <w:pPr>
              <w:spacing w:before="120"/>
              <w:jc w:val="center"/>
            </w:pPr>
            <w:r w:rsidRPr="006405AA">
              <w:t>-</w:t>
            </w:r>
          </w:p>
        </w:tc>
        <w:tc>
          <w:tcPr>
            <w:tcW w:w="473" w:type="dxa"/>
          </w:tcPr>
          <w:p w:rsidR="003F240A" w:rsidRPr="006405AA" w:rsidRDefault="003F240A" w:rsidP="00427C69">
            <w:pPr>
              <w:spacing w:before="120"/>
              <w:jc w:val="center"/>
            </w:pPr>
            <w:r w:rsidRPr="006405AA">
              <w:t>10</w:t>
            </w:r>
          </w:p>
        </w:tc>
        <w:tc>
          <w:tcPr>
            <w:tcW w:w="519" w:type="dxa"/>
          </w:tcPr>
          <w:p w:rsidR="003F240A" w:rsidRPr="006405AA" w:rsidRDefault="003F240A" w:rsidP="00427C69">
            <w:pPr>
              <w:spacing w:before="120"/>
              <w:jc w:val="center"/>
            </w:pPr>
            <w:r w:rsidRPr="006405AA">
              <w:t>25</w:t>
            </w:r>
          </w:p>
        </w:tc>
        <w:tc>
          <w:tcPr>
            <w:tcW w:w="501" w:type="dxa"/>
          </w:tcPr>
          <w:p w:rsidR="003F240A" w:rsidRPr="006405AA" w:rsidRDefault="003F240A" w:rsidP="00427C69">
            <w:pPr>
              <w:spacing w:before="120"/>
              <w:jc w:val="center"/>
            </w:pPr>
            <w:r w:rsidRPr="006405AA">
              <w:t>-</w:t>
            </w:r>
          </w:p>
        </w:tc>
        <w:tc>
          <w:tcPr>
            <w:tcW w:w="491" w:type="dxa"/>
          </w:tcPr>
          <w:p w:rsidR="003F240A" w:rsidRPr="006405AA" w:rsidRDefault="003F240A" w:rsidP="00427C69">
            <w:pPr>
              <w:spacing w:before="120"/>
              <w:jc w:val="center"/>
            </w:pPr>
            <w:r w:rsidRPr="006405AA">
              <w:t>-</w:t>
            </w:r>
          </w:p>
        </w:tc>
        <w:tc>
          <w:tcPr>
            <w:tcW w:w="529" w:type="dxa"/>
          </w:tcPr>
          <w:p w:rsidR="003F240A" w:rsidRPr="006405AA" w:rsidRDefault="003F240A" w:rsidP="00427C69">
            <w:pPr>
              <w:spacing w:before="120"/>
              <w:jc w:val="center"/>
            </w:pPr>
            <w:r w:rsidRPr="006405AA">
              <w:t>10</w:t>
            </w:r>
          </w:p>
        </w:tc>
        <w:tc>
          <w:tcPr>
            <w:tcW w:w="605" w:type="dxa"/>
          </w:tcPr>
          <w:p w:rsidR="003F240A" w:rsidRPr="006405AA" w:rsidRDefault="003F240A" w:rsidP="00427C69">
            <w:pPr>
              <w:spacing w:before="120"/>
              <w:jc w:val="center"/>
            </w:pPr>
            <w:r w:rsidRPr="006405AA">
              <w:t>25</w:t>
            </w:r>
          </w:p>
        </w:tc>
        <w:tc>
          <w:tcPr>
            <w:tcW w:w="425" w:type="dxa"/>
          </w:tcPr>
          <w:p w:rsidR="003F240A" w:rsidRPr="006405AA" w:rsidRDefault="003F240A" w:rsidP="00427C69">
            <w:pPr>
              <w:spacing w:before="120"/>
              <w:jc w:val="center"/>
            </w:pPr>
          </w:p>
        </w:tc>
        <w:tc>
          <w:tcPr>
            <w:tcW w:w="567" w:type="dxa"/>
          </w:tcPr>
          <w:p w:rsidR="003F240A" w:rsidRPr="006405AA" w:rsidRDefault="003F240A" w:rsidP="00427C69">
            <w:pPr>
              <w:spacing w:before="120"/>
              <w:jc w:val="center"/>
            </w:pPr>
            <w:r w:rsidRPr="006405AA">
              <w:t>--</w:t>
            </w:r>
          </w:p>
        </w:tc>
      </w:tr>
      <w:tr w:rsidR="003F240A" w:rsidRPr="006405AA">
        <w:tc>
          <w:tcPr>
            <w:tcW w:w="1128" w:type="dxa"/>
          </w:tcPr>
          <w:p w:rsidR="003F240A" w:rsidRPr="006405AA" w:rsidRDefault="003F240A" w:rsidP="000C2302">
            <w:pPr>
              <w:spacing w:before="120"/>
              <w:jc w:val="both"/>
            </w:pPr>
            <w:r w:rsidRPr="006405AA">
              <w:t>0/63</w:t>
            </w:r>
          </w:p>
        </w:tc>
        <w:tc>
          <w:tcPr>
            <w:tcW w:w="510" w:type="dxa"/>
          </w:tcPr>
          <w:p w:rsidR="003F240A" w:rsidRPr="006405AA" w:rsidRDefault="003F240A" w:rsidP="00427C69">
            <w:pPr>
              <w:spacing w:before="120"/>
              <w:jc w:val="center"/>
            </w:pPr>
            <w:r w:rsidRPr="006405AA">
              <w:t>-</w:t>
            </w:r>
          </w:p>
        </w:tc>
        <w:tc>
          <w:tcPr>
            <w:tcW w:w="488" w:type="dxa"/>
          </w:tcPr>
          <w:p w:rsidR="003F240A" w:rsidRPr="006405AA" w:rsidRDefault="003F240A" w:rsidP="00427C69">
            <w:pPr>
              <w:spacing w:before="120"/>
              <w:jc w:val="center"/>
            </w:pPr>
            <w:r w:rsidRPr="006405AA">
              <w:t>-</w:t>
            </w:r>
          </w:p>
        </w:tc>
        <w:tc>
          <w:tcPr>
            <w:tcW w:w="532" w:type="dxa"/>
          </w:tcPr>
          <w:p w:rsidR="003F240A" w:rsidRPr="006405AA" w:rsidRDefault="003F240A" w:rsidP="00427C69">
            <w:pPr>
              <w:spacing w:before="120"/>
              <w:jc w:val="center"/>
            </w:pPr>
            <w:r w:rsidRPr="006405AA">
              <w:t>4</w:t>
            </w:r>
          </w:p>
        </w:tc>
        <w:tc>
          <w:tcPr>
            <w:tcW w:w="460" w:type="dxa"/>
          </w:tcPr>
          <w:p w:rsidR="003F240A" w:rsidRPr="006405AA" w:rsidRDefault="003F240A" w:rsidP="00427C69">
            <w:pPr>
              <w:spacing w:before="120"/>
              <w:jc w:val="center"/>
            </w:pPr>
            <w:r w:rsidRPr="006405AA">
              <w:t>15</w:t>
            </w:r>
          </w:p>
        </w:tc>
        <w:tc>
          <w:tcPr>
            <w:tcW w:w="560" w:type="dxa"/>
          </w:tcPr>
          <w:p w:rsidR="003F240A" w:rsidRPr="006405AA" w:rsidRDefault="003F240A" w:rsidP="00427C69">
            <w:pPr>
              <w:spacing w:before="120"/>
              <w:jc w:val="center"/>
            </w:pPr>
            <w:r w:rsidRPr="006405AA">
              <w:t>-</w:t>
            </w:r>
          </w:p>
        </w:tc>
        <w:tc>
          <w:tcPr>
            <w:tcW w:w="574" w:type="dxa"/>
          </w:tcPr>
          <w:p w:rsidR="003F240A" w:rsidRPr="006405AA" w:rsidRDefault="003F240A" w:rsidP="00427C69">
            <w:pPr>
              <w:spacing w:before="120"/>
              <w:jc w:val="center"/>
            </w:pPr>
            <w:r w:rsidRPr="006405AA">
              <w:t>-</w:t>
            </w:r>
          </w:p>
        </w:tc>
        <w:tc>
          <w:tcPr>
            <w:tcW w:w="446" w:type="dxa"/>
          </w:tcPr>
          <w:p w:rsidR="003F240A" w:rsidRPr="006405AA" w:rsidRDefault="003F240A" w:rsidP="00427C69">
            <w:pPr>
              <w:spacing w:before="120"/>
              <w:jc w:val="center"/>
            </w:pPr>
            <w:r w:rsidRPr="006405AA">
              <w:t>7</w:t>
            </w:r>
          </w:p>
        </w:tc>
        <w:tc>
          <w:tcPr>
            <w:tcW w:w="547" w:type="dxa"/>
          </w:tcPr>
          <w:p w:rsidR="003F240A" w:rsidRPr="006405AA" w:rsidRDefault="003F240A" w:rsidP="00427C69">
            <w:pPr>
              <w:spacing w:before="120"/>
              <w:jc w:val="center"/>
            </w:pPr>
            <w:r w:rsidRPr="006405AA">
              <w:t>20</w:t>
            </w:r>
          </w:p>
        </w:tc>
        <w:tc>
          <w:tcPr>
            <w:tcW w:w="473" w:type="dxa"/>
          </w:tcPr>
          <w:p w:rsidR="003F240A" w:rsidRPr="006405AA" w:rsidRDefault="003F240A" w:rsidP="00427C69">
            <w:pPr>
              <w:spacing w:before="120"/>
              <w:jc w:val="center"/>
            </w:pPr>
            <w:r w:rsidRPr="006405AA">
              <w:t>-</w:t>
            </w:r>
          </w:p>
        </w:tc>
        <w:tc>
          <w:tcPr>
            <w:tcW w:w="519" w:type="dxa"/>
          </w:tcPr>
          <w:p w:rsidR="003F240A" w:rsidRPr="006405AA" w:rsidRDefault="003F240A" w:rsidP="00427C69">
            <w:pPr>
              <w:spacing w:before="120"/>
              <w:jc w:val="center"/>
            </w:pPr>
            <w:r w:rsidRPr="006405AA">
              <w:t>-</w:t>
            </w:r>
          </w:p>
        </w:tc>
        <w:tc>
          <w:tcPr>
            <w:tcW w:w="501" w:type="dxa"/>
          </w:tcPr>
          <w:p w:rsidR="003F240A" w:rsidRPr="006405AA" w:rsidRDefault="003F240A" w:rsidP="00427C69">
            <w:pPr>
              <w:spacing w:before="120"/>
              <w:jc w:val="center"/>
            </w:pPr>
            <w:r w:rsidRPr="006405AA">
              <w:t>10</w:t>
            </w:r>
          </w:p>
        </w:tc>
        <w:tc>
          <w:tcPr>
            <w:tcW w:w="491" w:type="dxa"/>
          </w:tcPr>
          <w:p w:rsidR="003F240A" w:rsidRPr="006405AA" w:rsidRDefault="003F240A" w:rsidP="00427C69">
            <w:pPr>
              <w:spacing w:before="120"/>
              <w:jc w:val="center"/>
            </w:pPr>
            <w:r w:rsidRPr="006405AA">
              <w:t>25</w:t>
            </w:r>
          </w:p>
        </w:tc>
        <w:tc>
          <w:tcPr>
            <w:tcW w:w="529" w:type="dxa"/>
          </w:tcPr>
          <w:p w:rsidR="003F240A" w:rsidRPr="006405AA" w:rsidRDefault="003F240A" w:rsidP="00427C69">
            <w:pPr>
              <w:spacing w:before="120"/>
              <w:jc w:val="center"/>
            </w:pPr>
            <w:r w:rsidRPr="006405AA">
              <w:t>-</w:t>
            </w:r>
          </w:p>
        </w:tc>
        <w:tc>
          <w:tcPr>
            <w:tcW w:w="605" w:type="dxa"/>
          </w:tcPr>
          <w:p w:rsidR="003F240A" w:rsidRPr="006405AA" w:rsidRDefault="003F240A" w:rsidP="00427C69">
            <w:pPr>
              <w:spacing w:before="120"/>
              <w:jc w:val="center"/>
            </w:pPr>
            <w:r w:rsidRPr="006405AA">
              <w:t>-</w:t>
            </w:r>
          </w:p>
        </w:tc>
        <w:tc>
          <w:tcPr>
            <w:tcW w:w="425" w:type="dxa"/>
          </w:tcPr>
          <w:p w:rsidR="003F240A" w:rsidRPr="006405AA" w:rsidRDefault="003F240A" w:rsidP="00427C69">
            <w:pPr>
              <w:spacing w:before="120"/>
              <w:jc w:val="center"/>
            </w:pPr>
            <w:r w:rsidRPr="006405AA">
              <w:t>10</w:t>
            </w:r>
          </w:p>
        </w:tc>
        <w:tc>
          <w:tcPr>
            <w:tcW w:w="567" w:type="dxa"/>
          </w:tcPr>
          <w:p w:rsidR="003F240A" w:rsidRPr="006405AA" w:rsidRDefault="003F240A" w:rsidP="00427C69">
            <w:pPr>
              <w:spacing w:before="120"/>
              <w:jc w:val="center"/>
            </w:pPr>
            <w:r w:rsidRPr="006405AA">
              <w:t>25</w:t>
            </w:r>
          </w:p>
        </w:tc>
      </w:tr>
    </w:tbl>
    <w:p w:rsidR="003F240A" w:rsidRPr="00A26697" w:rsidRDefault="003F240A" w:rsidP="00A26697">
      <w:pPr>
        <w:pStyle w:val="Nagwek5"/>
        <w:numPr>
          <w:ilvl w:val="3"/>
          <w:numId w:val="3"/>
        </w:numPr>
      </w:pPr>
      <w:bookmarkStart w:id="40" w:name="_Toc346191049"/>
      <w:r w:rsidRPr="006405AA">
        <w:t>Wymagane właściwości mieszanki niezwiązanej do podbudowy zasadniczej</w:t>
      </w:r>
      <w:bookmarkEnd w:id="40"/>
    </w:p>
    <w:p w:rsidR="003F240A" w:rsidRPr="006405AA" w:rsidRDefault="003F240A" w:rsidP="00A26697">
      <w:pPr>
        <w:pStyle w:val="Nagwek5"/>
        <w:numPr>
          <w:ilvl w:val="4"/>
          <w:numId w:val="3"/>
        </w:numPr>
      </w:pPr>
      <w:bookmarkStart w:id="41" w:name="_Toc346191050"/>
      <w:r w:rsidRPr="006405AA">
        <w:t>Postanowienia ogólne</w:t>
      </w:r>
      <w:bookmarkEnd w:id="41"/>
    </w:p>
    <w:p w:rsidR="003F240A" w:rsidRPr="006405AA" w:rsidRDefault="003F240A" w:rsidP="000C2302">
      <w:pPr>
        <w:spacing w:before="120"/>
        <w:jc w:val="both"/>
      </w:pPr>
      <w:r w:rsidRPr="006405AA">
        <w:t>Do podbudowy zasadniczej powinny być stosowane następujące mieszanki niezwiązane:</w:t>
      </w:r>
    </w:p>
    <w:p w:rsidR="003F240A" w:rsidRPr="006405AA" w:rsidRDefault="003F240A" w:rsidP="00D3710D">
      <w:pPr>
        <w:pStyle w:val="Tekstpodstawowywcity2"/>
        <w:spacing w:after="0" w:line="240" w:lineRule="auto"/>
        <w:ind w:left="703"/>
        <w:jc w:val="center"/>
        <w:rPr>
          <w:sz w:val="20"/>
          <w:szCs w:val="20"/>
        </w:rPr>
      </w:pPr>
      <w:r w:rsidRPr="006405AA">
        <w:rPr>
          <w:sz w:val="20"/>
          <w:szCs w:val="20"/>
        </w:rPr>
        <w:t>0/31,5</w:t>
      </w:r>
    </w:p>
    <w:p w:rsidR="003F240A" w:rsidRDefault="003F240A" w:rsidP="00A26697">
      <w:pPr>
        <w:pStyle w:val="Nagwek5"/>
        <w:numPr>
          <w:ilvl w:val="4"/>
          <w:numId w:val="3"/>
        </w:numPr>
      </w:pPr>
      <w:bookmarkStart w:id="42" w:name="_Toc346191051"/>
      <w:r w:rsidRPr="006405AA">
        <w:t>Uziarnienie</w:t>
      </w:r>
      <w:bookmarkEnd w:id="42"/>
    </w:p>
    <w:p w:rsidR="003F240A" w:rsidRPr="00D3710D" w:rsidRDefault="003F240A" w:rsidP="00D3710D">
      <w:r w:rsidRPr="006405AA">
        <w:t xml:space="preserve">Określone według PN-EN 933-1 uziarnienie mieszanki niezwiązanej do podbudowy zasadniczej powinno spełniać wymagania przedstawione na rysunkach 11 </w:t>
      </w:r>
      <w:r>
        <w:t>–</w:t>
      </w:r>
      <w:r w:rsidRPr="006405AA">
        <w:t xml:space="preserve"> 13</w:t>
      </w:r>
      <w:r>
        <w:t>.</w:t>
      </w:r>
    </w:p>
    <w:p w:rsidR="003F240A" w:rsidRPr="006405AA" w:rsidRDefault="003F240A" w:rsidP="000C2302">
      <w:pPr>
        <w:pStyle w:val="Tekstpodstawowywcity3"/>
        <w:ind w:left="0"/>
        <w:jc w:val="both"/>
        <w:rPr>
          <w:sz w:val="20"/>
          <w:szCs w:val="20"/>
        </w:rPr>
      </w:pPr>
      <w:r w:rsidRPr="006405AA">
        <w:rPr>
          <w:sz w:val="20"/>
          <w:szCs w:val="20"/>
        </w:rPr>
        <w:t xml:space="preserve">Aby zapewnić jednorodność i ciągłość uziarnienia mieszanki, oprócz wymagań podanych na rysunkach 11 - 13 90% uziarnień zbadanych w ramach ZKP w okresie do 6 miesięcy powinno spełniać wymagania podane w Tablicach 2 i 3. </w:t>
      </w:r>
    </w:p>
    <w:p w:rsidR="003F240A" w:rsidRPr="006405AA" w:rsidRDefault="003F240A" w:rsidP="000C2302">
      <w:pPr>
        <w:spacing w:before="120" w:after="120"/>
        <w:jc w:val="both"/>
      </w:pPr>
    </w:p>
    <w:p w:rsidR="003F240A" w:rsidRPr="006405AA" w:rsidRDefault="000A5498" w:rsidP="000C2302">
      <w:pPr>
        <w:jc w:val="both"/>
      </w:pPr>
      <w:r>
        <w:rPr>
          <w:noProof/>
        </w:rPr>
        <w:drawing>
          <wp:inline distT="0" distB="0" distL="0" distR="0">
            <wp:extent cx="5384165" cy="2517775"/>
            <wp:effectExtent l="0" t="0" r="6985" b="0"/>
            <wp:docPr id="17" name="Obraz 40" descr="GB-031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descr="GB-031z"/>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84165" cy="2517775"/>
                    </a:xfrm>
                    <a:prstGeom prst="rect">
                      <a:avLst/>
                    </a:prstGeom>
                    <a:noFill/>
                    <a:ln>
                      <a:noFill/>
                    </a:ln>
                  </pic:spPr>
                </pic:pic>
              </a:graphicData>
            </a:graphic>
          </wp:inline>
        </w:drawing>
      </w:r>
    </w:p>
    <w:p w:rsidR="003F240A" w:rsidRPr="006405AA" w:rsidRDefault="003F240A" w:rsidP="000C2302">
      <w:pPr>
        <w:jc w:val="both"/>
      </w:pPr>
      <w:r w:rsidRPr="006405AA">
        <w:t>Rys. 11. Uziarnienie mieszanki niezwiązanej 0/31,5 dla  podbudowy zasadniczej</w:t>
      </w:r>
    </w:p>
    <w:p w:rsidR="003F240A" w:rsidRPr="006405AA" w:rsidRDefault="003F240A" w:rsidP="007A083D">
      <w:pPr>
        <w:pStyle w:val="Nagwek5"/>
        <w:numPr>
          <w:ilvl w:val="3"/>
          <w:numId w:val="3"/>
        </w:numPr>
      </w:pPr>
      <w:bookmarkStart w:id="43" w:name="_Toc346191052"/>
      <w:r w:rsidRPr="006405AA">
        <w:t>Wymagane właściwości mieszanki niezwiązanej do nawierzchni</w:t>
      </w:r>
      <w:bookmarkEnd w:id="43"/>
    </w:p>
    <w:p w:rsidR="003F240A" w:rsidRPr="006405AA" w:rsidRDefault="003F240A" w:rsidP="007A083D">
      <w:pPr>
        <w:pStyle w:val="Nagwek5"/>
        <w:numPr>
          <w:ilvl w:val="4"/>
          <w:numId w:val="3"/>
        </w:numPr>
      </w:pPr>
      <w:bookmarkStart w:id="44" w:name="_Toc346191053"/>
      <w:r w:rsidRPr="006405AA">
        <w:t>Postanowienia ogólne</w:t>
      </w:r>
      <w:bookmarkEnd w:id="44"/>
    </w:p>
    <w:p w:rsidR="003F240A" w:rsidRPr="006405AA" w:rsidRDefault="003F240A" w:rsidP="000C2302">
      <w:pPr>
        <w:jc w:val="both"/>
      </w:pPr>
      <w:r>
        <w:t>Do wykonywania nawierzchni po</w:t>
      </w:r>
      <w:r w:rsidRPr="006405AA">
        <w:t xml:space="preserve">winny być stosowane następujące mieszanki niezwiązane: </w:t>
      </w:r>
    </w:p>
    <w:p w:rsidR="003F240A" w:rsidRPr="006405AA" w:rsidRDefault="003F240A" w:rsidP="000C2302">
      <w:pPr>
        <w:overflowPunct w:val="0"/>
        <w:autoSpaceDE w:val="0"/>
        <w:autoSpaceDN w:val="0"/>
        <w:adjustRightInd w:val="0"/>
        <w:spacing w:before="120" w:after="0" w:line="240" w:lineRule="auto"/>
        <w:jc w:val="center"/>
      </w:pPr>
      <w:r w:rsidRPr="006405AA">
        <w:t>0/31,5</w:t>
      </w:r>
    </w:p>
    <w:p w:rsidR="003F240A" w:rsidRPr="006405AA" w:rsidRDefault="003F240A" w:rsidP="007A083D">
      <w:pPr>
        <w:pStyle w:val="Nagwek5"/>
        <w:numPr>
          <w:ilvl w:val="4"/>
          <w:numId w:val="3"/>
        </w:numPr>
      </w:pPr>
      <w:bookmarkStart w:id="45" w:name="_Toc346191054"/>
      <w:r w:rsidRPr="006405AA">
        <w:t>Uziarnienie</w:t>
      </w:r>
      <w:bookmarkEnd w:id="45"/>
    </w:p>
    <w:p w:rsidR="003F240A" w:rsidRPr="006405AA" w:rsidRDefault="003F240A" w:rsidP="000C2302">
      <w:pPr>
        <w:spacing w:before="120" w:after="120"/>
        <w:jc w:val="both"/>
      </w:pPr>
      <w:r w:rsidRPr="006405AA">
        <w:t>Określone według PN - EN 933-1 uziarnienie mieszanki niezwiązanej, przeznaczonej do nawierzchni powinno spełniać wymagania przedstawione na rysunkach 14 – 20.</w:t>
      </w:r>
    </w:p>
    <w:p w:rsidR="003F240A" w:rsidRPr="006405AA" w:rsidRDefault="003F240A" w:rsidP="000C2302">
      <w:pPr>
        <w:spacing w:before="120"/>
        <w:jc w:val="both"/>
      </w:pPr>
    </w:p>
    <w:p w:rsidR="003F240A" w:rsidRPr="006405AA" w:rsidRDefault="003F240A" w:rsidP="000C2302">
      <w:pPr>
        <w:spacing w:before="120"/>
        <w:jc w:val="both"/>
      </w:pPr>
    </w:p>
    <w:p w:rsidR="003F240A" w:rsidRPr="006405AA" w:rsidRDefault="003F240A" w:rsidP="000C2302">
      <w:pPr>
        <w:jc w:val="both"/>
      </w:pPr>
    </w:p>
    <w:p w:rsidR="003F240A" w:rsidRPr="006405AA" w:rsidRDefault="003F240A" w:rsidP="000C2302">
      <w:pPr>
        <w:spacing w:before="240"/>
        <w:jc w:val="both"/>
      </w:pPr>
      <w:r w:rsidRPr="006405AA">
        <w:lastRenderedPageBreak/>
        <w:t>Rys. 18. Uziarnienie mieszanki niezwiązanej 0/31,5 dla  nawierzchni</w:t>
      </w:r>
    </w:p>
    <w:p w:rsidR="003F240A" w:rsidRPr="006405AA" w:rsidRDefault="000A5498" w:rsidP="000C2302">
      <w:pPr>
        <w:spacing w:before="240"/>
        <w:jc w:val="both"/>
      </w:pPr>
      <w:r>
        <w:rPr>
          <w:noProof/>
        </w:rPr>
        <w:drawing>
          <wp:inline distT="0" distB="0" distL="0" distR="0">
            <wp:extent cx="5581650" cy="2333625"/>
            <wp:effectExtent l="0" t="0" r="0" b="9525"/>
            <wp:docPr id="25" name="Obraz 32" descr="GV-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2" descr="GV-04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1650" cy="2333625"/>
                    </a:xfrm>
                    <a:prstGeom prst="rect">
                      <a:avLst/>
                    </a:prstGeom>
                    <a:noFill/>
                    <a:ln>
                      <a:noFill/>
                    </a:ln>
                  </pic:spPr>
                </pic:pic>
              </a:graphicData>
            </a:graphic>
          </wp:inline>
        </w:drawing>
      </w:r>
    </w:p>
    <w:p w:rsidR="003F240A" w:rsidRPr="006405AA" w:rsidRDefault="003F240A" w:rsidP="000C2302">
      <w:pPr>
        <w:spacing w:before="240"/>
        <w:jc w:val="both"/>
      </w:pPr>
      <w:r w:rsidRPr="006405AA">
        <w:t xml:space="preserve">Rys. 19. Uziarnienie mieszanki niezwiązanej 0/45 dla  nawierzchni </w:t>
      </w:r>
    </w:p>
    <w:p w:rsidR="003F240A" w:rsidRPr="006405AA" w:rsidRDefault="003F240A" w:rsidP="000C2302">
      <w:pPr>
        <w:spacing w:before="120" w:after="120"/>
        <w:jc w:val="both"/>
      </w:pPr>
    </w:p>
    <w:p w:rsidR="003F240A" w:rsidRPr="006405AA" w:rsidRDefault="003F240A" w:rsidP="000C2302">
      <w:pPr>
        <w:spacing w:before="120" w:after="240"/>
        <w:jc w:val="both"/>
        <w:rPr>
          <w:b/>
          <w:bCs/>
        </w:rPr>
      </w:pPr>
    </w:p>
    <w:p w:rsidR="003F240A" w:rsidRPr="006405AA" w:rsidRDefault="003F240A" w:rsidP="000C2302">
      <w:pPr>
        <w:spacing w:before="120"/>
        <w:jc w:val="both"/>
        <w:rPr>
          <w:b/>
          <w:bCs/>
        </w:rPr>
      </w:pPr>
    </w:p>
    <w:p w:rsidR="003F240A" w:rsidRPr="006405AA" w:rsidRDefault="003F240A" w:rsidP="000C2302">
      <w:pPr>
        <w:spacing w:before="120"/>
        <w:ind w:left="720"/>
        <w:jc w:val="both"/>
        <w:rPr>
          <w:b/>
          <w:bCs/>
        </w:rPr>
      </w:pPr>
    </w:p>
    <w:p w:rsidR="003F240A" w:rsidRPr="006405AA" w:rsidRDefault="003F240A" w:rsidP="000C2302">
      <w:pPr>
        <w:jc w:val="both"/>
      </w:pPr>
    </w:p>
    <w:p w:rsidR="003F240A" w:rsidRPr="006405AA" w:rsidRDefault="003F240A" w:rsidP="000C2302">
      <w:pPr>
        <w:pStyle w:val="Akapitzlist"/>
        <w:ind w:left="0"/>
        <w:jc w:val="both"/>
        <w:rPr>
          <w:b/>
          <w:bCs/>
        </w:rPr>
      </w:pPr>
    </w:p>
    <w:p w:rsidR="003F240A" w:rsidRPr="006405AA" w:rsidRDefault="003F240A" w:rsidP="000C2302">
      <w:pPr>
        <w:jc w:val="both"/>
        <w:rPr>
          <w:b/>
          <w:bCs/>
        </w:rPr>
      </w:pPr>
    </w:p>
    <w:p w:rsidR="003F240A" w:rsidRPr="006405AA" w:rsidRDefault="003F240A" w:rsidP="000C2302">
      <w:pPr>
        <w:jc w:val="both"/>
        <w:rPr>
          <w:b/>
          <w:bCs/>
        </w:rPr>
      </w:pPr>
    </w:p>
    <w:p w:rsidR="003F240A" w:rsidRPr="006405AA" w:rsidRDefault="003F240A" w:rsidP="000C2302">
      <w:pPr>
        <w:pStyle w:val="Tekstpodstawowy2"/>
        <w:spacing w:before="120" w:after="0" w:line="240" w:lineRule="auto"/>
        <w:jc w:val="both"/>
        <w:rPr>
          <w:b/>
          <w:bCs/>
          <w:sz w:val="20"/>
          <w:szCs w:val="20"/>
        </w:rPr>
      </w:pPr>
    </w:p>
    <w:p w:rsidR="003F240A" w:rsidRPr="006405AA" w:rsidRDefault="003F240A" w:rsidP="000C2302">
      <w:pPr>
        <w:jc w:val="both"/>
        <w:sectPr w:rsidR="003F240A" w:rsidRPr="006405AA" w:rsidSect="00A93623">
          <w:pgSz w:w="11906" w:h="16838"/>
          <w:pgMar w:top="1417" w:right="1417" w:bottom="1417" w:left="1417" w:header="708" w:footer="708" w:gutter="0"/>
          <w:cols w:space="708"/>
          <w:docGrid w:linePitch="360"/>
        </w:sectPr>
      </w:pPr>
    </w:p>
    <w:p w:rsidR="003F240A" w:rsidRPr="001E7B94" w:rsidRDefault="003F240A" w:rsidP="00877974">
      <w:pPr>
        <w:spacing w:after="0"/>
        <w:jc w:val="both"/>
        <w:rPr>
          <w:b/>
          <w:bCs/>
        </w:rPr>
      </w:pPr>
      <w:r w:rsidRPr="001E7B94">
        <w:rPr>
          <w:b/>
          <w:bCs/>
        </w:rPr>
        <w:lastRenderedPageBreak/>
        <w:t>Tablica 4</w:t>
      </w:r>
      <w:r>
        <w:rPr>
          <w:b/>
          <w:bCs/>
        </w:rPr>
        <w:t>.</w:t>
      </w:r>
      <w:r w:rsidRPr="001E7B94">
        <w:rPr>
          <w:b/>
          <w:bCs/>
        </w:rPr>
        <w:t xml:space="preserve"> Wymagane właściwości mieszanki niezwiązanej do warstwy mrozoochronnej, podbudowy pomocniczej, zasadniczej i nawierzchni</w:t>
      </w:r>
    </w:p>
    <w:tbl>
      <w:tblPr>
        <w:tblW w:w="5336" w:type="pct"/>
        <w:tblInd w:w="-68" w:type="dxa"/>
        <w:tblLayout w:type="fixed"/>
        <w:tblCellMar>
          <w:left w:w="70" w:type="dxa"/>
          <w:right w:w="70" w:type="dxa"/>
        </w:tblCellMar>
        <w:tblLook w:val="0000"/>
      </w:tblPr>
      <w:tblGrid>
        <w:gridCol w:w="705"/>
        <w:gridCol w:w="4546"/>
        <w:gridCol w:w="1926"/>
        <w:gridCol w:w="1108"/>
        <w:gridCol w:w="1108"/>
        <w:gridCol w:w="1120"/>
        <w:gridCol w:w="1313"/>
        <w:gridCol w:w="1319"/>
        <w:gridCol w:w="1935"/>
        <w:gridCol w:w="12"/>
      </w:tblGrid>
      <w:tr w:rsidR="003F240A" w:rsidRPr="006405AA" w:rsidTr="00056CDD">
        <w:trPr>
          <w:gridAfter w:val="1"/>
          <w:wAfter w:w="4" w:type="pct"/>
          <w:trHeight w:val="338"/>
        </w:trPr>
        <w:tc>
          <w:tcPr>
            <w:tcW w:w="234" w:type="pct"/>
            <w:vMerge w:val="restart"/>
            <w:tcBorders>
              <w:top w:val="single" w:sz="4" w:space="0" w:color="auto"/>
              <w:left w:val="single" w:sz="4" w:space="0" w:color="auto"/>
              <w:bottom w:val="single" w:sz="4" w:space="0" w:color="auto"/>
              <w:right w:val="single" w:sz="4" w:space="0" w:color="auto"/>
            </w:tcBorders>
            <w:vAlign w:val="center"/>
          </w:tcPr>
          <w:p w:rsidR="003F240A" w:rsidRPr="006405AA" w:rsidRDefault="003F240A" w:rsidP="00056CDD">
            <w:pPr>
              <w:autoSpaceDE w:val="0"/>
              <w:autoSpaceDN w:val="0"/>
              <w:adjustRightInd w:val="0"/>
              <w:jc w:val="center"/>
            </w:pPr>
          </w:p>
          <w:p w:rsidR="003F240A" w:rsidRPr="006405AA" w:rsidRDefault="003F240A" w:rsidP="00056CDD">
            <w:pPr>
              <w:autoSpaceDE w:val="0"/>
              <w:autoSpaceDN w:val="0"/>
              <w:adjustRightInd w:val="0"/>
              <w:jc w:val="center"/>
            </w:pPr>
            <w:r w:rsidRPr="006405AA">
              <w:t>LP</w:t>
            </w:r>
          </w:p>
        </w:tc>
        <w:tc>
          <w:tcPr>
            <w:tcW w:w="1506" w:type="pct"/>
            <w:vMerge w:val="restart"/>
            <w:tcBorders>
              <w:top w:val="single" w:sz="4" w:space="0" w:color="auto"/>
              <w:left w:val="single" w:sz="4" w:space="0" w:color="auto"/>
              <w:bottom w:val="single" w:sz="4" w:space="0" w:color="auto"/>
              <w:right w:val="single" w:sz="4" w:space="0" w:color="auto"/>
            </w:tcBorders>
            <w:vAlign w:val="center"/>
          </w:tcPr>
          <w:p w:rsidR="003F240A" w:rsidRPr="006405AA" w:rsidRDefault="003F240A" w:rsidP="00056CDD">
            <w:pPr>
              <w:autoSpaceDE w:val="0"/>
              <w:autoSpaceDN w:val="0"/>
              <w:adjustRightInd w:val="0"/>
              <w:jc w:val="center"/>
            </w:pPr>
            <w:r w:rsidRPr="006405AA">
              <w:t>Właściwość</w:t>
            </w:r>
          </w:p>
        </w:tc>
        <w:tc>
          <w:tcPr>
            <w:tcW w:w="3256" w:type="pct"/>
            <w:gridSpan w:val="7"/>
            <w:tcBorders>
              <w:top w:val="single" w:sz="4" w:space="0" w:color="auto"/>
              <w:left w:val="single" w:sz="4" w:space="0" w:color="auto"/>
              <w:bottom w:val="single" w:sz="4" w:space="0" w:color="auto"/>
              <w:right w:val="single" w:sz="4" w:space="0" w:color="auto"/>
            </w:tcBorders>
            <w:vAlign w:val="center"/>
          </w:tcPr>
          <w:p w:rsidR="003F240A" w:rsidRPr="006405AA" w:rsidRDefault="003F240A" w:rsidP="00056CDD">
            <w:pPr>
              <w:autoSpaceDE w:val="0"/>
              <w:autoSpaceDN w:val="0"/>
              <w:adjustRightInd w:val="0"/>
              <w:jc w:val="center"/>
            </w:pPr>
            <w:r w:rsidRPr="006405AA">
              <w:t>Wymagane właściwości mieszanki niezwiązanej przeznaczonej do:</w:t>
            </w:r>
          </w:p>
        </w:tc>
      </w:tr>
      <w:tr w:rsidR="003F240A" w:rsidRPr="006405AA" w:rsidTr="00056CDD">
        <w:trPr>
          <w:gridAfter w:val="1"/>
          <w:wAfter w:w="4" w:type="pct"/>
          <w:trHeight w:val="528"/>
        </w:trPr>
        <w:tc>
          <w:tcPr>
            <w:tcW w:w="234" w:type="pct"/>
            <w:vMerge/>
            <w:tcBorders>
              <w:top w:val="single" w:sz="4" w:space="0" w:color="auto"/>
              <w:left w:val="single" w:sz="4" w:space="0" w:color="auto"/>
              <w:bottom w:val="single" w:sz="4" w:space="0" w:color="auto"/>
              <w:right w:val="single" w:sz="4" w:space="0" w:color="auto"/>
            </w:tcBorders>
            <w:vAlign w:val="center"/>
          </w:tcPr>
          <w:p w:rsidR="003F240A" w:rsidRPr="006405AA" w:rsidRDefault="003F240A" w:rsidP="00056CDD">
            <w:pPr>
              <w:autoSpaceDE w:val="0"/>
              <w:autoSpaceDN w:val="0"/>
              <w:adjustRightInd w:val="0"/>
              <w:jc w:val="center"/>
            </w:pPr>
          </w:p>
        </w:tc>
        <w:tc>
          <w:tcPr>
            <w:tcW w:w="1506" w:type="pct"/>
            <w:vMerge/>
            <w:tcBorders>
              <w:top w:val="single" w:sz="4" w:space="0" w:color="auto"/>
              <w:left w:val="single" w:sz="4" w:space="0" w:color="auto"/>
              <w:bottom w:val="single" w:sz="4" w:space="0" w:color="auto"/>
              <w:right w:val="single" w:sz="4" w:space="0" w:color="auto"/>
            </w:tcBorders>
            <w:vAlign w:val="center"/>
          </w:tcPr>
          <w:p w:rsidR="003F240A" w:rsidRPr="006405AA" w:rsidRDefault="003F240A" w:rsidP="00056CDD">
            <w:pPr>
              <w:autoSpaceDE w:val="0"/>
              <w:autoSpaceDN w:val="0"/>
              <w:adjustRightInd w:val="0"/>
            </w:pPr>
          </w:p>
        </w:tc>
        <w:tc>
          <w:tcPr>
            <w:tcW w:w="638" w:type="pct"/>
            <w:tcBorders>
              <w:top w:val="single" w:sz="4" w:space="0" w:color="auto"/>
              <w:left w:val="single" w:sz="4" w:space="0" w:color="auto"/>
              <w:bottom w:val="single" w:sz="4" w:space="0" w:color="auto"/>
              <w:right w:val="single" w:sz="4" w:space="0" w:color="auto"/>
            </w:tcBorders>
            <w:vAlign w:val="center"/>
          </w:tcPr>
          <w:p w:rsidR="003F240A" w:rsidRPr="006405AA" w:rsidRDefault="003F240A" w:rsidP="005413F1">
            <w:pPr>
              <w:autoSpaceDE w:val="0"/>
              <w:autoSpaceDN w:val="0"/>
              <w:adjustRightInd w:val="0"/>
              <w:jc w:val="center"/>
            </w:pPr>
            <w:r w:rsidRPr="006405AA">
              <w:br/>
              <w:t>warstwy mrozoochronnej</w:t>
            </w:r>
          </w:p>
          <w:p w:rsidR="003F240A" w:rsidRPr="006405AA" w:rsidRDefault="003F240A" w:rsidP="005413F1">
            <w:pPr>
              <w:autoSpaceDE w:val="0"/>
              <w:autoSpaceDN w:val="0"/>
              <w:adjustRightInd w:val="0"/>
              <w:jc w:val="center"/>
            </w:pPr>
          </w:p>
        </w:tc>
        <w:tc>
          <w:tcPr>
            <w:tcW w:w="1105" w:type="pct"/>
            <w:gridSpan w:val="3"/>
            <w:tcBorders>
              <w:top w:val="single" w:sz="4" w:space="0" w:color="auto"/>
              <w:left w:val="single" w:sz="4" w:space="0" w:color="auto"/>
              <w:bottom w:val="single" w:sz="4" w:space="0" w:color="auto"/>
              <w:right w:val="single" w:sz="4" w:space="0" w:color="auto"/>
            </w:tcBorders>
            <w:vAlign w:val="center"/>
          </w:tcPr>
          <w:p w:rsidR="003F240A" w:rsidRPr="006405AA" w:rsidRDefault="003F240A" w:rsidP="005413F1">
            <w:pPr>
              <w:autoSpaceDE w:val="0"/>
              <w:autoSpaceDN w:val="0"/>
              <w:adjustRightInd w:val="0"/>
              <w:jc w:val="center"/>
            </w:pPr>
            <w:r w:rsidRPr="006405AA">
              <w:t>podbudowy pomocniczej</w:t>
            </w:r>
          </w:p>
        </w:tc>
        <w:tc>
          <w:tcPr>
            <w:tcW w:w="872" w:type="pct"/>
            <w:gridSpan w:val="2"/>
            <w:tcBorders>
              <w:top w:val="single" w:sz="4" w:space="0" w:color="auto"/>
              <w:left w:val="single" w:sz="4" w:space="0" w:color="auto"/>
              <w:bottom w:val="single" w:sz="4" w:space="0" w:color="auto"/>
              <w:right w:val="single" w:sz="4" w:space="0" w:color="auto"/>
            </w:tcBorders>
            <w:vAlign w:val="center"/>
          </w:tcPr>
          <w:p w:rsidR="003F240A" w:rsidRPr="006405AA" w:rsidRDefault="003F240A" w:rsidP="005413F1">
            <w:pPr>
              <w:autoSpaceDE w:val="0"/>
              <w:autoSpaceDN w:val="0"/>
              <w:adjustRightInd w:val="0"/>
              <w:jc w:val="center"/>
            </w:pPr>
            <w:r w:rsidRPr="006405AA">
              <w:t>podbudowy zasadniczej</w:t>
            </w:r>
          </w:p>
        </w:tc>
        <w:tc>
          <w:tcPr>
            <w:tcW w:w="641" w:type="pct"/>
            <w:tcBorders>
              <w:top w:val="single" w:sz="4" w:space="0" w:color="auto"/>
              <w:left w:val="single" w:sz="4" w:space="0" w:color="auto"/>
              <w:bottom w:val="single" w:sz="4" w:space="0" w:color="auto"/>
              <w:right w:val="single" w:sz="4" w:space="0" w:color="auto"/>
            </w:tcBorders>
            <w:vAlign w:val="center"/>
          </w:tcPr>
          <w:p w:rsidR="003F240A" w:rsidRPr="006405AA" w:rsidRDefault="003F240A" w:rsidP="005413F1">
            <w:pPr>
              <w:autoSpaceDE w:val="0"/>
              <w:autoSpaceDN w:val="0"/>
              <w:adjustRightInd w:val="0"/>
              <w:jc w:val="center"/>
            </w:pPr>
            <w:r w:rsidRPr="006405AA">
              <w:t>nawierzchni</w:t>
            </w:r>
          </w:p>
        </w:tc>
      </w:tr>
      <w:tr w:rsidR="003F240A" w:rsidRPr="006405AA" w:rsidTr="00056CDD">
        <w:trPr>
          <w:gridAfter w:val="1"/>
          <w:wAfter w:w="4" w:type="pct"/>
          <w:trHeight w:val="134"/>
        </w:trPr>
        <w:tc>
          <w:tcPr>
            <w:tcW w:w="234" w:type="pct"/>
            <w:vMerge/>
            <w:tcBorders>
              <w:top w:val="single" w:sz="4" w:space="0" w:color="auto"/>
              <w:left w:val="single" w:sz="4" w:space="0" w:color="auto"/>
              <w:bottom w:val="single" w:sz="4" w:space="0" w:color="auto"/>
              <w:right w:val="single" w:sz="4" w:space="0" w:color="auto"/>
            </w:tcBorders>
            <w:vAlign w:val="center"/>
          </w:tcPr>
          <w:p w:rsidR="003F240A" w:rsidRPr="006405AA" w:rsidRDefault="003F240A" w:rsidP="00056CDD">
            <w:pPr>
              <w:autoSpaceDE w:val="0"/>
              <w:autoSpaceDN w:val="0"/>
              <w:adjustRightInd w:val="0"/>
              <w:jc w:val="center"/>
            </w:pPr>
          </w:p>
        </w:tc>
        <w:tc>
          <w:tcPr>
            <w:tcW w:w="1506" w:type="pct"/>
            <w:vMerge/>
            <w:tcBorders>
              <w:top w:val="single" w:sz="4" w:space="0" w:color="auto"/>
              <w:left w:val="single" w:sz="4" w:space="0" w:color="auto"/>
              <w:bottom w:val="single" w:sz="4" w:space="0" w:color="auto"/>
              <w:right w:val="single" w:sz="4" w:space="0" w:color="auto"/>
            </w:tcBorders>
            <w:vAlign w:val="center"/>
          </w:tcPr>
          <w:p w:rsidR="003F240A" w:rsidRPr="006405AA" w:rsidRDefault="003F240A" w:rsidP="00056CDD">
            <w:pPr>
              <w:autoSpaceDE w:val="0"/>
              <w:autoSpaceDN w:val="0"/>
              <w:adjustRightInd w:val="0"/>
            </w:pPr>
          </w:p>
        </w:tc>
        <w:tc>
          <w:tcPr>
            <w:tcW w:w="638" w:type="pct"/>
            <w:tcBorders>
              <w:top w:val="single" w:sz="4" w:space="0" w:color="auto"/>
              <w:left w:val="single" w:sz="4" w:space="0" w:color="auto"/>
              <w:bottom w:val="single" w:sz="4" w:space="0" w:color="auto"/>
              <w:right w:val="single" w:sz="4" w:space="0" w:color="auto"/>
            </w:tcBorders>
            <w:vAlign w:val="center"/>
          </w:tcPr>
          <w:p w:rsidR="003F240A" w:rsidRPr="006405AA" w:rsidRDefault="003F240A" w:rsidP="005413F1">
            <w:pPr>
              <w:autoSpaceDE w:val="0"/>
              <w:autoSpaceDN w:val="0"/>
              <w:adjustRightInd w:val="0"/>
              <w:jc w:val="center"/>
            </w:pPr>
            <w:r w:rsidRPr="006405AA">
              <w:t>KR1</w:t>
            </w:r>
            <w:r w:rsidRPr="006405AA">
              <w:sym w:font="Symbol" w:char="F0B8"/>
            </w:r>
            <w:r w:rsidRPr="006405AA">
              <w:t>KR7</w:t>
            </w:r>
          </w:p>
        </w:tc>
        <w:tc>
          <w:tcPr>
            <w:tcW w:w="367" w:type="pct"/>
            <w:tcBorders>
              <w:top w:val="single" w:sz="4" w:space="0" w:color="auto"/>
              <w:left w:val="single" w:sz="4" w:space="0" w:color="auto"/>
              <w:bottom w:val="single" w:sz="4" w:space="0" w:color="auto"/>
              <w:right w:val="single" w:sz="4" w:space="0" w:color="auto"/>
            </w:tcBorders>
            <w:vAlign w:val="center"/>
          </w:tcPr>
          <w:p w:rsidR="003F240A" w:rsidRPr="006405AA" w:rsidRDefault="003F240A" w:rsidP="005413F1">
            <w:pPr>
              <w:autoSpaceDE w:val="0"/>
              <w:autoSpaceDN w:val="0"/>
              <w:adjustRightInd w:val="0"/>
              <w:jc w:val="center"/>
            </w:pPr>
            <w:r w:rsidRPr="006405AA">
              <w:t>KR1</w:t>
            </w:r>
            <w:r w:rsidRPr="006405AA">
              <w:sym w:font="Symbol" w:char="F0B8"/>
            </w:r>
            <w:r w:rsidRPr="006405AA">
              <w:t>KR2</w:t>
            </w:r>
          </w:p>
        </w:tc>
        <w:tc>
          <w:tcPr>
            <w:tcW w:w="367" w:type="pct"/>
            <w:tcBorders>
              <w:top w:val="single" w:sz="4" w:space="0" w:color="auto"/>
              <w:left w:val="single" w:sz="4" w:space="0" w:color="auto"/>
              <w:bottom w:val="single" w:sz="4" w:space="0" w:color="auto"/>
              <w:right w:val="single" w:sz="4" w:space="0" w:color="auto"/>
            </w:tcBorders>
            <w:vAlign w:val="center"/>
          </w:tcPr>
          <w:p w:rsidR="003F240A" w:rsidRPr="006405AA" w:rsidRDefault="003F240A" w:rsidP="005413F1">
            <w:pPr>
              <w:autoSpaceDE w:val="0"/>
              <w:autoSpaceDN w:val="0"/>
              <w:adjustRightInd w:val="0"/>
              <w:jc w:val="center"/>
            </w:pPr>
            <w:r w:rsidRPr="006405AA">
              <w:t>KR3</w:t>
            </w:r>
            <w:r w:rsidRPr="006405AA">
              <w:sym w:font="Symbol" w:char="F0B8"/>
            </w:r>
            <w:r w:rsidRPr="006405AA">
              <w:t>KR4</w:t>
            </w:r>
          </w:p>
        </w:tc>
        <w:tc>
          <w:tcPr>
            <w:tcW w:w="371" w:type="pct"/>
            <w:tcBorders>
              <w:top w:val="single" w:sz="4" w:space="0" w:color="auto"/>
              <w:left w:val="single" w:sz="4" w:space="0" w:color="auto"/>
              <w:bottom w:val="single" w:sz="4" w:space="0" w:color="auto"/>
              <w:right w:val="single" w:sz="4" w:space="0" w:color="auto"/>
            </w:tcBorders>
            <w:vAlign w:val="center"/>
          </w:tcPr>
          <w:p w:rsidR="003F240A" w:rsidRPr="006405AA" w:rsidRDefault="003F240A" w:rsidP="005413F1">
            <w:pPr>
              <w:autoSpaceDE w:val="0"/>
              <w:autoSpaceDN w:val="0"/>
              <w:adjustRightInd w:val="0"/>
              <w:jc w:val="center"/>
            </w:pPr>
            <w:r w:rsidRPr="006405AA">
              <w:t>KR5</w:t>
            </w:r>
            <w:r w:rsidRPr="006405AA">
              <w:sym w:font="Symbol" w:char="F0B8"/>
            </w:r>
            <w:r>
              <w:t>KR</w:t>
            </w:r>
            <w:r w:rsidRPr="006405AA">
              <w:t>7</w:t>
            </w:r>
          </w:p>
        </w:tc>
        <w:tc>
          <w:tcPr>
            <w:tcW w:w="435" w:type="pct"/>
            <w:tcBorders>
              <w:top w:val="single" w:sz="4" w:space="0" w:color="auto"/>
              <w:left w:val="single" w:sz="4" w:space="0" w:color="auto"/>
              <w:bottom w:val="single" w:sz="4" w:space="0" w:color="auto"/>
              <w:right w:val="single" w:sz="4" w:space="0" w:color="auto"/>
            </w:tcBorders>
            <w:vAlign w:val="center"/>
          </w:tcPr>
          <w:p w:rsidR="003F240A" w:rsidRPr="006405AA" w:rsidRDefault="003F240A" w:rsidP="005413F1">
            <w:pPr>
              <w:autoSpaceDE w:val="0"/>
              <w:autoSpaceDN w:val="0"/>
              <w:adjustRightInd w:val="0"/>
              <w:jc w:val="center"/>
            </w:pPr>
            <w:r w:rsidRPr="006405AA">
              <w:t>KR1</w:t>
            </w:r>
            <w:r w:rsidRPr="006405AA">
              <w:sym w:font="Symbol" w:char="F0B8"/>
            </w:r>
            <w:r w:rsidRPr="006405AA">
              <w:br/>
              <w:t>KR2</w:t>
            </w:r>
          </w:p>
        </w:tc>
        <w:tc>
          <w:tcPr>
            <w:tcW w:w="437" w:type="pct"/>
            <w:tcBorders>
              <w:top w:val="single" w:sz="4" w:space="0" w:color="auto"/>
              <w:left w:val="single" w:sz="4" w:space="0" w:color="auto"/>
              <w:bottom w:val="single" w:sz="4" w:space="0" w:color="auto"/>
              <w:right w:val="single" w:sz="4" w:space="0" w:color="auto"/>
            </w:tcBorders>
            <w:vAlign w:val="center"/>
          </w:tcPr>
          <w:p w:rsidR="003F240A" w:rsidRPr="006405AA" w:rsidRDefault="003F240A" w:rsidP="005413F1">
            <w:pPr>
              <w:autoSpaceDE w:val="0"/>
              <w:autoSpaceDN w:val="0"/>
              <w:adjustRightInd w:val="0"/>
              <w:jc w:val="center"/>
            </w:pPr>
            <w:r w:rsidRPr="006405AA">
              <w:t>KR3</w:t>
            </w:r>
            <w:r w:rsidRPr="006405AA">
              <w:sym w:font="Symbol" w:char="F0B8"/>
            </w:r>
            <w:r>
              <w:t>KR</w:t>
            </w:r>
            <w:r w:rsidRPr="006405AA">
              <w:t>7</w:t>
            </w:r>
          </w:p>
        </w:tc>
        <w:tc>
          <w:tcPr>
            <w:tcW w:w="641" w:type="pct"/>
            <w:tcBorders>
              <w:top w:val="single" w:sz="4" w:space="0" w:color="auto"/>
              <w:left w:val="single" w:sz="4" w:space="0" w:color="auto"/>
              <w:bottom w:val="single" w:sz="4" w:space="0" w:color="auto"/>
              <w:right w:val="single" w:sz="4" w:space="0" w:color="auto"/>
            </w:tcBorders>
            <w:vAlign w:val="center"/>
          </w:tcPr>
          <w:p w:rsidR="003F240A" w:rsidRPr="006405AA" w:rsidRDefault="003F240A" w:rsidP="005413F1">
            <w:pPr>
              <w:autoSpaceDE w:val="0"/>
              <w:autoSpaceDN w:val="0"/>
              <w:adjustRightInd w:val="0"/>
              <w:jc w:val="center"/>
            </w:pPr>
            <w:r w:rsidRPr="006405AA">
              <w:t>KR1</w:t>
            </w:r>
            <w:r w:rsidRPr="006405AA">
              <w:sym w:font="Symbol" w:char="F0B8"/>
            </w:r>
            <w:r w:rsidRPr="006405AA">
              <w:t>KR2</w:t>
            </w:r>
          </w:p>
        </w:tc>
      </w:tr>
      <w:tr w:rsidR="003F240A" w:rsidRPr="006405AA" w:rsidTr="00056CDD">
        <w:trPr>
          <w:gridAfter w:val="1"/>
          <w:wAfter w:w="4" w:type="pct"/>
          <w:trHeight w:val="134"/>
        </w:trPr>
        <w:tc>
          <w:tcPr>
            <w:tcW w:w="234" w:type="pct"/>
            <w:tcBorders>
              <w:top w:val="single" w:sz="4" w:space="0" w:color="auto"/>
              <w:left w:val="single" w:sz="4" w:space="0" w:color="auto"/>
              <w:bottom w:val="single" w:sz="6" w:space="0" w:color="auto"/>
              <w:right w:val="single" w:sz="4" w:space="0" w:color="auto"/>
            </w:tcBorders>
            <w:vAlign w:val="center"/>
          </w:tcPr>
          <w:p w:rsidR="003F240A" w:rsidRPr="006405AA" w:rsidRDefault="003F240A" w:rsidP="00056CDD">
            <w:pPr>
              <w:autoSpaceDE w:val="0"/>
              <w:autoSpaceDN w:val="0"/>
              <w:adjustRightInd w:val="0"/>
              <w:jc w:val="center"/>
            </w:pPr>
          </w:p>
          <w:p w:rsidR="003F240A" w:rsidRPr="006405AA" w:rsidRDefault="003F240A" w:rsidP="00056CDD">
            <w:pPr>
              <w:autoSpaceDE w:val="0"/>
              <w:autoSpaceDN w:val="0"/>
              <w:adjustRightInd w:val="0"/>
              <w:jc w:val="center"/>
            </w:pPr>
            <w:r w:rsidRPr="006405AA">
              <w:t>1.</w:t>
            </w:r>
          </w:p>
        </w:tc>
        <w:tc>
          <w:tcPr>
            <w:tcW w:w="1506" w:type="pct"/>
            <w:tcBorders>
              <w:top w:val="single" w:sz="4" w:space="0" w:color="auto"/>
              <w:left w:val="single" w:sz="4" w:space="0" w:color="auto"/>
              <w:bottom w:val="single" w:sz="6" w:space="0" w:color="auto"/>
              <w:right w:val="single" w:sz="4" w:space="0" w:color="auto"/>
            </w:tcBorders>
            <w:vAlign w:val="center"/>
          </w:tcPr>
          <w:p w:rsidR="003F240A" w:rsidRPr="006405AA" w:rsidRDefault="003F240A" w:rsidP="00056CDD">
            <w:pPr>
              <w:autoSpaceDE w:val="0"/>
              <w:autoSpaceDN w:val="0"/>
              <w:adjustRightInd w:val="0"/>
            </w:pPr>
            <w:r w:rsidRPr="006405AA">
              <w:t>Uziarnienie mieszanki</w:t>
            </w:r>
          </w:p>
          <w:p w:rsidR="003F240A" w:rsidRPr="006405AA" w:rsidRDefault="003F240A" w:rsidP="00056CDD">
            <w:pPr>
              <w:autoSpaceDE w:val="0"/>
              <w:autoSpaceDN w:val="0"/>
              <w:adjustRightInd w:val="0"/>
            </w:pPr>
            <w:r w:rsidRPr="006405AA">
              <w:t>Niezwiązanej</w:t>
            </w:r>
          </w:p>
        </w:tc>
        <w:tc>
          <w:tcPr>
            <w:tcW w:w="638" w:type="pct"/>
            <w:tcBorders>
              <w:top w:val="single" w:sz="4" w:space="0" w:color="auto"/>
              <w:left w:val="single" w:sz="4" w:space="0" w:color="auto"/>
              <w:bottom w:val="single" w:sz="6" w:space="0" w:color="auto"/>
              <w:right w:val="single" w:sz="4" w:space="0" w:color="auto"/>
            </w:tcBorders>
            <w:vAlign w:val="center"/>
          </w:tcPr>
          <w:p w:rsidR="003F240A" w:rsidRPr="006405AA" w:rsidRDefault="003F240A" w:rsidP="005413F1">
            <w:pPr>
              <w:autoSpaceDE w:val="0"/>
              <w:autoSpaceDN w:val="0"/>
              <w:adjustRightInd w:val="0"/>
              <w:jc w:val="center"/>
            </w:pPr>
            <w:r w:rsidRPr="006405AA">
              <w:t>0/8, 0/11,2, 0/16, 0/22,4, 0/31,5, 0/45, 0/63</w:t>
            </w:r>
          </w:p>
        </w:tc>
        <w:tc>
          <w:tcPr>
            <w:tcW w:w="1105" w:type="pct"/>
            <w:gridSpan w:val="3"/>
            <w:tcBorders>
              <w:top w:val="single" w:sz="4" w:space="0" w:color="auto"/>
              <w:left w:val="single" w:sz="4" w:space="0" w:color="auto"/>
              <w:bottom w:val="single" w:sz="4" w:space="0" w:color="auto"/>
              <w:right w:val="single" w:sz="4" w:space="0" w:color="auto"/>
            </w:tcBorders>
            <w:vAlign w:val="center"/>
          </w:tcPr>
          <w:p w:rsidR="003F240A" w:rsidRPr="006405AA" w:rsidRDefault="003F240A" w:rsidP="005413F1">
            <w:pPr>
              <w:autoSpaceDE w:val="0"/>
              <w:autoSpaceDN w:val="0"/>
              <w:adjustRightInd w:val="0"/>
              <w:jc w:val="center"/>
            </w:pPr>
            <w:r w:rsidRPr="006405AA">
              <w:t>0/31,5; 0/45; 0/63</w:t>
            </w:r>
          </w:p>
        </w:tc>
        <w:tc>
          <w:tcPr>
            <w:tcW w:w="872" w:type="pct"/>
            <w:gridSpan w:val="2"/>
            <w:tcBorders>
              <w:top w:val="single" w:sz="4" w:space="0" w:color="auto"/>
              <w:left w:val="single" w:sz="4" w:space="0" w:color="auto"/>
              <w:bottom w:val="single" w:sz="6" w:space="0" w:color="auto"/>
              <w:right w:val="single" w:sz="4" w:space="0" w:color="auto"/>
            </w:tcBorders>
            <w:vAlign w:val="center"/>
          </w:tcPr>
          <w:p w:rsidR="003F240A" w:rsidRPr="006405AA" w:rsidRDefault="003F240A" w:rsidP="005413F1">
            <w:pPr>
              <w:autoSpaceDE w:val="0"/>
              <w:autoSpaceDN w:val="0"/>
              <w:adjustRightInd w:val="0"/>
              <w:jc w:val="center"/>
            </w:pPr>
            <w:r w:rsidRPr="006405AA">
              <w:t>0/31,5; 0/45; 0/63</w:t>
            </w:r>
          </w:p>
        </w:tc>
        <w:tc>
          <w:tcPr>
            <w:tcW w:w="641" w:type="pct"/>
            <w:tcBorders>
              <w:top w:val="single" w:sz="4" w:space="0" w:color="auto"/>
              <w:left w:val="single" w:sz="4" w:space="0" w:color="auto"/>
              <w:bottom w:val="single" w:sz="6" w:space="0" w:color="auto"/>
              <w:right w:val="single" w:sz="4" w:space="0" w:color="auto"/>
            </w:tcBorders>
            <w:vAlign w:val="center"/>
          </w:tcPr>
          <w:p w:rsidR="003F240A" w:rsidRPr="006405AA" w:rsidRDefault="003F240A" w:rsidP="005413F1">
            <w:pPr>
              <w:autoSpaceDE w:val="0"/>
              <w:autoSpaceDN w:val="0"/>
              <w:adjustRightInd w:val="0"/>
              <w:jc w:val="center"/>
              <w:rPr>
                <w:vertAlign w:val="superscript"/>
              </w:rPr>
            </w:pPr>
            <w:r w:rsidRPr="006405AA">
              <w:t>0/8; 0/11,2; 0/16;0/22,4: 0/31,5; 0/45</w:t>
            </w:r>
            <w:r w:rsidRPr="006405AA">
              <w:rPr>
                <w:vertAlign w:val="superscript"/>
              </w:rPr>
              <w:t>a)</w:t>
            </w:r>
            <w:r w:rsidRPr="006405AA">
              <w:t>; 0/63</w:t>
            </w:r>
            <w:r w:rsidRPr="006405AA">
              <w:rPr>
                <w:vertAlign w:val="superscript"/>
              </w:rPr>
              <w:t>a)</w:t>
            </w:r>
          </w:p>
        </w:tc>
      </w:tr>
      <w:tr w:rsidR="003F240A" w:rsidRPr="006405AA" w:rsidTr="00056CDD">
        <w:trPr>
          <w:gridAfter w:val="1"/>
          <w:wAfter w:w="4" w:type="pct"/>
          <w:trHeight w:val="158"/>
        </w:trPr>
        <w:tc>
          <w:tcPr>
            <w:tcW w:w="234" w:type="pct"/>
            <w:tcBorders>
              <w:top w:val="single" w:sz="6" w:space="0" w:color="auto"/>
              <w:left w:val="single" w:sz="4" w:space="0" w:color="auto"/>
              <w:bottom w:val="single" w:sz="6" w:space="0" w:color="auto"/>
              <w:right w:val="single" w:sz="4" w:space="0" w:color="auto"/>
            </w:tcBorders>
            <w:vAlign w:val="center"/>
          </w:tcPr>
          <w:p w:rsidR="003F240A" w:rsidRPr="006405AA" w:rsidRDefault="003F240A" w:rsidP="00056CDD">
            <w:pPr>
              <w:autoSpaceDE w:val="0"/>
              <w:autoSpaceDN w:val="0"/>
              <w:adjustRightInd w:val="0"/>
              <w:jc w:val="center"/>
            </w:pPr>
          </w:p>
          <w:p w:rsidR="003F240A" w:rsidRPr="006405AA" w:rsidRDefault="003F240A" w:rsidP="00056CDD">
            <w:pPr>
              <w:autoSpaceDE w:val="0"/>
              <w:autoSpaceDN w:val="0"/>
              <w:adjustRightInd w:val="0"/>
              <w:jc w:val="center"/>
            </w:pPr>
            <w:r w:rsidRPr="006405AA">
              <w:t>2</w:t>
            </w:r>
            <w:r w:rsidR="00056CDD">
              <w:t>.</w:t>
            </w:r>
          </w:p>
        </w:tc>
        <w:tc>
          <w:tcPr>
            <w:tcW w:w="1506" w:type="pct"/>
            <w:tcBorders>
              <w:top w:val="single" w:sz="6" w:space="0" w:color="auto"/>
              <w:left w:val="single" w:sz="4" w:space="0" w:color="auto"/>
              <w:bottom w:val="single" w:sz="6" w:space="0" w:color="auto"/>
              <w:right w:val="single" w:sz="4" w:space="0" w:color="auto"/>
            </w:tcBorders>
            <w:vAlign w:val="center"/>
          </w:tcPr>
          <w:p w:rsidR="003F240A" w:rsidRPr="006405AA" w:rsidRDefault="003F240A" w:rsidP="00056CDD">
            <w:pPr>
              <w:autoSpaceDE w:val="0"/>
              <w:autoSpaceDN w:val="0"/>
              <w:adjustRightInd w:val="0"/>
            </w:pPr>
            <w:r w:rsidRPr="006405AA">
              <w:t>Maksymalna zawartość pyłów, kategoria nie wyższa niż:</w:t>
            </w:r>
          </w:p>
        </w:tc>
        <w:tc>
          <w:tcPr>
            <w:tcW w:w="638" w:type="pct"/>
            <w:tcBorders>
              <w:top w:val="single" w:sz="6" w:space="0" w:color="auto"/>
              <w:left w:val="single" w:sz="4" w:space="0" w:color="auto"/>
              <w:bottom w:val="single" w:sz="6" w:space="0" w:color="auto"/>
              <w:right w:val="single" w:sz="4" w:space="0" w:color="auto"/>
            </w:tcBorders>
            <w:vAlign w:val="center"/>
          </w:tcPr>
          <w:p w:rsidR="003F240A" w:rsidRPr="006405AA" w:rsidRDefault="003F240A" w:rsidP="005413F1">
            <w:pPr>
              <w:autoSpaceDE w:val="0"/>
              <w:autoSpaceDN w:val="0"/>
              <w:adjustRightInd w:val="0"/>
              <w:jc w:val="center"/>
            </w:pPr>
            <w:r w:rsidRPr="006405AA">
              <w:t>UF</w:t>
            </w:r>
            <w:r w:rsidRPr="006405AA">
              <w:rPr>
                <w:vertAlign w:val="subscript"/>
              </w:rPr>
              <w:t>15</w:t>
            </w:r>
          </w:p>
        </w:tc>
        <w:tc>
          <w:tcPr>
            <w:tcW w:w="367" w:type="pct"/>
            <w:tcBorders>
              <w:top w:val="single" w:sz="4" w:space="0" w:color="auto"/>
              <w:left w:val="single" w:sz="4" w:space="0" w:color="auto"/>
              <w:bottom w:val="single" w:sz="4" w:space="0" w:color="auto"/>
              <w:right w:val="single" w:sz="4" w:space="0" w:color="auto"/>
            </w:tcBorders>
            <w:vAlign w:val="center"/>
          </w:tcPr>
          <w:p w:rsidR="003F240A" w:rsidRPr="006405AA" w:rsidRDefault="003F240A" w:rsidP="005413F1">
            <w:pPr>
              <w:autoSpaceDE w:val="0"/>
              <w:autoSpaceDN w:val="0"/>
              <w:adjustRightInd w:val="0"/>
              <w:jc w:val="center"/>
              <w:rPr>
                <w:vertAlign w:val="subscript"/>
              </w:rPr>
            </w:pPr>
            <w:r w:rsidRPr="006405AA">
              <w:t>UF</w:t>
            </w:r>
            <w:r w:rsidRPr="006405AA">
              <w:rPr>
                <w:vertAlign w:val="subscript"/>
              </w:rPr>
              <w:t>12</w:t>
            </w:r>
          </w:p>
        </w:tc>
        <w:tc>
          <w:tcPr>
            <w:tcW w:w="367" w:type="pct"/>
            <w:tcBorders>
              <w:top w:val="single" w:sz="4" w:space="0" w:color="auto"/>
              <w:left w:val="single" w:sz="4" w:space="0" w:color="auto"/>
              <w:bottom w:val="single" w:sz="4" w:space="0" w:color="auto"/>
              <w:right w:val="single" w:sz="4" w:space="0" w:color="auto"/>
            </w:tcBorders>
            <w:vAlign w:val="center"/>
          </w:tcPr>
          <w:p w:rsidR="003F240A" w:rsidRPr="006405AA" w:rsidRDefault="003F240A" w:rsidP="005413F1">
            <w:pPr>
              <w:autoSpaceDE w:val="0"/>
              <w:autoSpaceDN w:val="0"/>
              <w:adjustRightInd w:val="0"/>
              <w:jc w:val="center"/>
            </w:pPr>
            <w:r w:rsidRPr="006405AA">
              <w:t>UF</w:t>
            </w:r>
            <w:r w:rsidRPr="006405AA">
              <w:rPr>
                <w:vertAlign w:val="subscript"/>
              </w:rPr>
              <w:t>12</w:t>
            </w:r>
          </w:p>
        </w:tc>
        <w:tc>
          <w:tcPr>
            <w:tcW w:w="371" w:type="pct"/>
            <w:tcBorders>
              <w:top w:val="single" w:sz="4" w:space="0" w:color="auto"/>
              <w:left w:val="single" w:sz="4" w:space="0" w:color="auto"/>
              <w:bottom w:val="single" w:sz="4" w:space="0" w:color="auto"/>
              <w:right w:val="single" w:sz="4" w:space="0" w:color="auto"/>
            </w:tcBorders>
            <w:vAlign w:val="center"/>
          </w:tcPr>
          <w:p w:rsidR="003F240A" w:rsidRPr="006405AA" w:rsidRDefault="003F240A" w:rsidP="005413F1">
            <w:pPr>
              <w:autoSpaceDE w:val="0"/>
              <w:autoSpaceDN w:val="0"/>
              <w:adjustRightInd w:val="0"/>
              <w:jc w:val="center"/>
            </w:pPr>
            <w:r w:rsidRPr="006405AA">
              <w:t>UF</w:t>
            </w:r>
            <w:r w:rsidRPr="006405AA">
              <w:rPr>
                <w:vertAlign w:val="subscript"/>
              </w:rPr>
              <w:t>12</w:t>
            </w:r>
          </w:p>
        </w:tc>
        <w:tc>
          <w:tcPr>
            <w:tcW w:w="872" w:type="pct"/>
            <w:gridSpan w:val="2"/>
            <w:tcBorders>
              <w:top w:val="single" w:sz="6" w:space="0" w:color="auto"/>
              <w:left w:val="single" w:sz="4" w:space="0" w:color="auto"/>
              <w:bottom w:val="single" w:sz="6" w:space="0" w:color="auto"/>
              <w:right w:val="single" w:sz="4" w:space="0" w:color="auto"/>
            </w:tcBorders>
            <w:vAlign w:val="center"/>
          </w:tcPr>
          <w:p w:rsidR="003F240A" w:rsidRPr="006405AA" w:rsidRDefault="003F240A" w:rsidP="005413F1">
            <w:pPr>
              <w:autoSpaceDE w:val="0"/>
              <w:autoSpaceDN w:val="0"/>
              <w:adjustRightInd w:val="0"/>
              <w:jc w:val="center"/>
            </w:pPr>
            <w:r w:rsidRPr="006405AA">
              <w:t>UF</w:t>
            </w:r>
            <w:r w:rsidRPr="006405AA">
              <w:rPr>
                <w:vertAlign w:val="subscript"/>
              </w:rPr>
              <w:t>9</w:t>
            </w:r>
          </w:p>
        </w:tc>
        <w:tc>
          <w:tcPr>
            <w:tcW w:w="641" w:type="pct"/>
            <w:tcBorders>
              <w:top w:val="single" w:sz="6" w:space="0" w:color="auto"/>
              <w:left w:val="single" w:sz="4" w:space="0" w:color="auto"/>
              <w:bottom w:val="single" w:sz="6" w:space="0" w:color="auto"/>
              <w:right w:val="single" w:sz="4" w:space="0" w:color="auto"/>
            </w:tcBorders>
            <w:vAlign w:val="center"/>
          </w:tcPr>
          <w:p w:rsidR="003F240A" w:rsidRPr="006405AA" w:rsidRDefault="003F240A" w:rsidP="005413F1">
            <w:pPr>
              <w:autoSpaceDE w:val="0"/>
              <w:autoSpaceDN w:val="0"/>
              <w:adjustRightInd w:val="0"/>
              <w:jc w:val="center"/>
            </w:pPr>
            <w:r w:rsidRPr="006405AA">
              <w:t>UF</w:t>
            </w:r>
            <w:r w:rsidRPr="006405AA">
              <w:rPr>
                <w:vertAlign w:val="subscript"/>
              </w:rPr>
              <w:t>15</w:t>
            </w:r>
          </w:p>
        </w:tc>
      </w:tr>
      <w:tr w:rsidR="003F240A" w:rsidRPr="006405AA" w:rsidTr="00056CDD">
        <w:trPr>
          <w:gridAfter w:val="1"/>
          <w:wAfter w:w="4" w:type="pct"/>
          <w:trHeight w:val="158"/>
        </w:trPr>
        <w:tc>
          <w:tcPr>
            <w:tcW w:w="234" w:type="pct"/>
            <w:tcBorders>
              <w:top w:val="single" w:sz="6" w:space="0" w:color="auto"/>
              <w:left w:val="single" w:sz="4" w:space="0" w:color="auto"/>
              <w:bottom w:val="single" w:sz="6" w:space="0" w:color="auto"/>
              <w:right w:val="single" w:sz="4" w:space="0" w:color="auto"/>
            </w:tcBorders>
            <w:vAlign w:val="center"/>
          </w:tcPr>
          <w:p w:rsidR="003F240A" w:rsidRPr="006405AA" w:rsidRDefault="003F240A" w:rsidP="00056CDD">
            <w:pPr>
              <w:autoSpaceDE w:val="0"/>
              <w:autoSpaceDN w:val="0"/>
              <w:adjustRightInd w:val="0"/>
              <w:jc w:val="center"/>
            </w:pPr>
          </w:p>
          <w:p w:rsidR="003F240A" w:rsidRPr="006405AA" w:rsidRDefault="003F240A" w:rsidP="00056CDD">
            <w:pPr>
              <w:autoSpaceDE w:val="0"/>
              <w:autoSpaceDN w:val="0"/>
              <w:adjustRightInd w:val="0"/>
              <w:jc w:val="center"/>
            </w:pPr>
            <w:r w:rsidRPr="006405AA">
              <w:t>3</w:t>
            </w:r>
            <w:r w:rsidR="00056CDD">
              <w:t>.</w:t>
            </w:r>
          </w:p>
        </w:tc>
        <w:tc>
          <w:tcPr>
            <w:tcW w:w="1506" w:type="pct"/>
            <w:tcBorders>
              <w:top w:val="single" w:sz="6" w:space="0" w:color="auto"/>
              <w:left w:val="single" w:sz="4" w:space="0" w:color="auto"/>
              <w:bottom w:val="single" w:sz="6" w:space="0" w:color="auto"/>
              <w:right w:val="single" w:sz="4" w:space="0" w:color="auto"/>
            </w:tcBorders>
            <w:vAlign w:val="center"/>
          </w:tcPr>
          <w:p w:rsidR="003F240A" w:rsidRPr="006405AA" w:rsidRDefault="003F240A" w:rsidP="00056CDD">
            <w:pPr>
              <w:autoSpaceDE w:val="0"/>
              <w:autoSpaceDN w:val="0"/>
              <w:adjustRightInd w:val="0"/>
            </w:pPr>
            <w:r w:rsidRPr="006405AA">
              <w:t>Minimalna zawartość pyłów</w:t>
            </w:r>
          </w:p>
        </w:tc>
        <w:tc>
          <w:tcPr>
            <w:tcW w:w="638" w:type="pct"/>
            <w:tcBorders>
              <w:top w:val="single" w:sz="6" w:space="0" w:color="auto"/>
              <w:left w:val="single" w:sz="4" w:space="0" w:color="auto"/>
              <w:bottom w:val="single" w:sz="6" w:space="0" w:color="auto"/>
              <w:right w:val="single" w:sz="4" w:space="0" w:color="auto"/>
            </w:tcBorders>
            <w:vAlign w:val="center"/>
          </w:tcPr>
          <w:p w:rsidR="003F240A" w:rsidRPr="006405AA" w:rsidRDefault="003F240A" w:rsidP="005413F1">
            <w:pPr>
              <w:autoSpaceDE w:val="0"/>
              <w:autoSpaceDN w:val="0"/>
              <w:adjustRightInd w:val="0"/>
              <w:jc w:val="center"/>
            </w:pPr>
            <w:r w:rsidRPr="006405AA">
              <w:t>LF</w:t>
            </w:r>
            <w:r w:rsidRPr="006405AA">
              <w:rPr>
                <w:vertAlign w:val="subscript"/>
              </w:rPr>
              <w:t>NR</w:t>
            </w:r>
          </w:p>
        </w:tc>
        <w:tc>
          <w:tcPr>
            <w:tcW w:w="367" w:type="pct"/>
            <w:tcBorders>
              <w:top w:val="single" w:sz="4" w:space="0" w:color="auto"/>
              <w:left w:val="single" w:sz="4" w:space="0" w:color="auto"/>
              <w:bottom w:val="single" w:sz="4" w:space="0" w:color="auto"/>
              <w:right w:val="single" w:sz="4" w:space="0" w:color="auto"/>
            </w:tcBorders>
            <w:vAlign w:val="center"/>
          </w:tcPr>
          <w:p w:rsidR="003F240A" w:rsidRPr="006405AA" w:rsidRDefault="003F240A" w:rsidP="005413F1">
            <w:pPr>
              <w:autoSpaceDE w:val="0"/>
              <w:autoSpaceDN w:val="0"/>
              <w:adjustRightInd w:val="0"/>
              <w:jc w:val="center"/>
            </w:pPr>
            <w:r w:rsidRPr="006405AA">
              <w:t>LF</w:t>
            </w:r>
            <w:r w:rsidRPr="006405AA">
              <w:rPr>
                <w:vertAlign w:val="subscript"/>
              </w:rPr>
              <w:t>NR</w:t>
            </w:r>
          </w:p>
        </w:tc>
        <w:tc>
          <w:tcPr>
            <w:tcW w:w="367" w:type="pct"/>
            <w:tcBorders>
              <w:top w:val="single" w:sz="4" w:space="0" w:color="auto"/>
              <w:left w:val="single" w:sz="4" w:space="0" w:color="auto"/>
              <w:bottom w:val="single" w:sz="4" w:space="0" w:color="auto"/>
              <w:right w:val="single" w:sz="4" w:space="0" w:color="auto"/>
            </w:tcBorders>
            <w:vAlign w:val="center"/>
          </w:tcPr>
          <w:p w:rsidR="003F240A" w:rsidRPr="006405AA" w:rsidRDefault="003F240A" w:rsidP="005413F1">
            <w:pPr>
              <w:autoSpaceDE w:val="0"/>
              <w:autoSpaceDN w:val="0"/>
              <w:adjustRightInd w:val="0"/>
              <w:jc w:val="center"/>
            </w:pPr>
            <w:r w:rsidRPr="006405AA">
              <w:t>LF</w:t>
            </w:r>
            <w:r w:rsidRPr="006405AA">
              <w:rPr>
                <w:vertAlign w:val="subscript"/>
              </w:rPr>
              <w:t>NR</w:t>
            </w:r>
          </w:p>
        </w:tc>
        <w:tc>
          <w:tcPr>
            <w:tcW w:w="371" w:type="pct"/>
            <w:tcBorders>
              <w:top w:val="single" w:sz="4" w:space="0" w:color="auto"/>
              <w:left w:val="single" w:sz="4" w:space="0" w:color="auto"/>
              <w:bottom w:val="single" w:sz="4" w:space="0" w:color="auto"/>
              <w:right w:val="single" w:sz="4" w:space="0" w:color="auto"/>
            </w:tcBorders>
            <w:vAlign w:val="center"/>
          </w:tcPr>
          <w:p w:rsidR="003F240A" w:rsidRPr="006405AA" w:rsidRDefault="003F240A" w:rsidP="005413F1">
            <w:pPr>
              <w:autoSpaceDE w:val="0"/>
              <w:autoSpaceDN w:val="0"/>
              <w:adjustRightInd w:val="0"/>
              <w:jc w:val="center"/>
            </w:pPr>
            <w:r w:rsidRPr="006405AA">
              <w:t>LF</w:t>
            </w:r>
            <w:r w:rsidRPr="006405AA">
              <w:rPr>
                <w:vertAlign w:val="subscript"/>
              </w:rPr>
              <w:t>NR</w:t>
            </w:r>
          </w:p>
        </w:tc>
        <w:tc>
          <w:tcPr>
            <w:tcW w:w="872" w:type="pct"/>
            <w:gridSpan w:val="2"/>
            <w:tcBorders>
              <w:top w:val="single" w:sz="6" w:space="0" w:color="auto"/>
              <w:left w:val="single" w:sz="4" w:space="0" w:color="auto"/>
              <w:bottom w:val="single" w:sz="6" w:space="0" w:color="auto"/>
              <w:right w:val="single" w:sz="4" w:space="0" w:color="auto"/>
            </w:tcBorders>
            <w:vAlign w:val="center"/>
          </w:tcPr>
          <w:p w:rsidR="003F240A" w:rsidRPr="006405AA" w:rsidRDefault="003F240A" w:rsidP="005413F1">
            <w:pPr>
              <w:autoSpaceDE w:val="0"/>
              <w:autoSpaceDN w:val="0"/>
              <w:adjustRightInd w:val="0"/>
              <w:jc w:val="center"/>
            </w:pPr>
            <w:r w:rsidRPr="006405AA">
              <w:t>LF</w:t>
            </w:r>
            <w:r w:rsidRPr="006405AA">
              <w:rPr>
                <w:vertAlign w:val="subscript"/>
              </w:rPr>
              <w:t>NR</w:t>
            </w:r>
          </w:p>
        </w:tc>
        <w:tc>
          <w:tcPr>
            <w:tcW w:w="641" w:type="pct"/>
            <w:tcBorders>
              <w:top w:val="single" w:sz="6" w:space="0" w:color="auto"/>
              <w:left w:val="single" w:sz="4" w:space="0" w:color="auto"/>
              <w:bottom w:val="single" w:sz="6" w:space="0" w:color="auto"/>
              <w:right w:val="single" w:sz="4" w:space="0" w:color="auto"/>
            </w:tcBorders>
            <w:vAlign w:val="center"/>
          </w:tcPr>
          <w:p w:rsidR="003F240A" w:rsidRPr="006405AA" w:rsidRDefault="003F240A" w:rsidP="005413F1">
            <w:pPr>
              <w:autoSpaceDE w:val="0"/>
              <w:autoSpaceDN w:val="0"/>
              <w:adjustRightInd w:val="0"/>
              <w:jc w:val="center"/>
            </w:pPr>
            <w:r w:rsidRPr="006405AA">
              <w:t>LF</w:t>
            </w:r>
            <w:r w:rsidRPr="006405AA">
              <w:rPr>
                <w:vertAlign w:val="subscript"/>
              </w:rPr>
              <w:t>NR</w:t>
            </w:r>
          </w:p>
        </w:tc>
      </w:tr>
      <w:tr w:rsidR="003F240A" w:rsidRPr="006405AA" w:rsidTr="00056CDD">
        <w:trPr>
          <w:gridAfter w:val="1"/>
          <w:wAfter w:w="4" w:type="pct"/>
          <w:trHeight w:val="312"/>
        </w:trPr>
        <w:tc>
          <w:tcPr>
            <w:tcW w:w="234" w:type="pct"/>
            <w:tcBorders>
              <w:top w:val="single" w:sz="6" w:space="0" w:color="auto"/>
              <w:left w:val="single" w:sz="4" w:space="0" w:color="auto"/>
              <w:bottom w:val="single" w:sz="6" w:space="0" w:color="auto"/>
              <w:right w:val="single" w:sz="4" w:space="0" w:color="auto"/>
            </w:tcBorders>
            <w:vAlign w:val="center"/>
          </w:tcPr>
          <w:p w:rsidR="003F240A" w:rsidRPr="006405AA" w:rsidRDefault="003F240A" w:rsidP="00056CDD">
            <w:pPr>
              <w:autoSpaceDE w:val="0"/>
              <w:autoSpaceDN w:val="0"/>
              <w:adjustRightInd w:val="0"/>
              <w:jc w:val="center"/>
            </w:pPr>
          </w:p>
          <w:p w:rsidR="003F240A" w:rsidRPr="006405AA" w:rsidRDefault="003F240A" w:rsidP="00056CDD">
            <w:pPr>
              <w:autoSpaceDE w:val="0"/>
              <w:autoSpaceDN w:val="0"/>
              <w:adjustRightInd w:val="0"/>
              <w:jc w:val="center"/>
            </w:pPr>
            <w:r w:rsidRPr="006405AA">
              <w:t>4.</w:t>
            </w:r>
          </w:p>
        </w:tc>
        <w:tc>
          <w:tcPr>
            <w:tcW w:w="1506" w:type="pct"/>
            <w:tcBorders>
              <w:top w:val="single" w:sz="6" w:space="0" w:color="auto"/>
              <w:left w:val="single" w:sz="4" w:space="0" w:color="auto"/>
              <w:bottom w:val="single" w:sz="6" w:space="0" w:color="auto"/>
              <w:right w:val="single" w:sz="4" w:space="0" w:color="auto"/>
            </w:tcBorders>
            <w:vAlign w:val="center"/>
          </w:tcPr>
          <w:p w:rsidR="003F240A" w:rsidRPr="006405AA" w:rsidRDefault="003F240A" w:rsidP="00056CDD">
            <w:pPr>
              <w:autoSpaceDE w:val="0"/>
              <w:autoSpaceDN w:val="0"/>
              <w:adjustRightInd w:val="0"/>
            </w:pPr>
            <w:r w:rsidRPr="006405AA">
              <w:t>Zawartość nadziarna, kategoria nie niższa niż:</w:t>
            </w:r>
          </w:p>
        </w:tc>
        <w:tc>
          <w:tcPr>
            <w:tcW w:w="638" w:type="pct"/>
            <w:tcBorders>
              <w:top w:val="single" w:sz="6" w:space="0" w:color="auto"/>
              <w:left w:val="single" w:sz="4" w:space="0" w:color="auto"/>
              <w:bottom w:val="single" w:sz="6" w:space="0" w:color="auto"/>
              <w:right w:val="single" w:sz="4" w:space="0" w:color="auto"/>
            </w:tcBorders>
            <w:vAlign w:val="center"/>
          </w:tcPr>
          <w:p w:rsidR="003F240A" w:rsidRPr="006405AA" w:rsidRDefault="003F240A" w:rsidP="005413F1">
            <w:pPr>
              <w:autoSpaceDE w:val="0"/>
              <w:autoSpaceDN w:val="0"/>
              <w:adjustRightInd w:val="0"/>
              <w:jc w:val="center"/>
            </w:pPr>
            <w:r w:rsidRPr="006405AA">
              <w:t>OC</w:t>
            </w:r>
            <w:r w:rsidRPr="006405AA">
              <w:rPr>
                <w:vertAlign w:val="subscript"/>
              </w:rPr>
              <w:t>90</w:t>
            </w:r>
          </w:p>
        </w:tc>
        <w:tc>
          <w:tcPr>
            <w:tcW w:w="367" w:type="pct"/>
            <w:tcBorders>
              <w:top w:val="single" w:sz="4" w:space="0" w:color="auto"/>
              <w:left w:val="single" w:sz="4" w:space="0" w:color="auto"/>
              <w:bottom w:val="single" w:sz="4" w:space="0" w:color="auto"/>
              <w:right w:val="single" w:sz="4" w:space="0" w:color="auto"/>
            </w:tcBorders>
            <w:vAlign w:val="center"/>
          </w:tcPr>
          <w:p w:rsidR="003F240A" w:rsidRPr="006405AA" w:rsidRDefault="003F240A" w:rsidP="005413F1">
            <w:pPr>
              <w:autoSpaceDE w:val="0"/>
              <w:autoSpaceDN w:val="0"/>
              <w:adjustRightInd w:val="0"/>
              <w:jc w:val="center"/>
            </w:pPr>
            <w:r w:rsidRPr="006405AA">
              <w:t>OC</w:t>
            </w:r>
            <w:r w:rsidRPr="006405AA">
              <w:rPr>
                <w:vertAlign w:val="subscript"/>
              </w:rPr>
              <w:t>90</w:t>
            </w:r>
          </w:p>
        </w:tc>
        <w:tc>
          <w:tcPr>
            <w:tcW w:w="367" w:type="pct"/>
            <w:tcBorders>
              <w:top w:val="single" w:sz="4" w:space="0" w:color="auto"/>
              <w:left w:val="single" w:sz="4" w:space="0" w:color="auto"/>
              <w:bottom w:val="single" w:sz="4" w:space="0" w:color="auto"/>
              <w:right w:val="single" w:sz="4" w:space="0" w:color="auto"/>
            </w:tcBorders>
            <w:vAlign w:val="center"/>
          </w:tcPr>
          <w:p w:rsidR="003F240A" w:rsidRPr="006405AA" w:rsidRDefault="003F240A" w:rsidP="005413F1">
            <w:pPr>
              <w:autoSpaceDE w:val="0"/>
              <w:autoSpaceDN w:val="0"/>
              <w:adjustRightInd w:val="0"/>
              <w:jc w:val="center"/>
            </w:pPr>
            <w:r w:rsidRPr="006405AA">
              <w:t>OC</w:t>
            </w:r>
            <w:r w:rsidRPr="006405AA">
              <w:rPr>
                <w:vertAlign w:val="subscript"/>
              </w:rPr>
              <w:t>90</w:t>
            </w:r>
          </w:p>
        </w:tc>
        <w:tc>
          <w:tcPr>
            <w:tcW w:w="371" w:type="pct"/>
            <w:tcBorders>
              <w:top w:val="single" w:sz="4" w:space="0" w:color="auto"/>
              <w:left w:val="single" w:sz="4" w:space="0" w:color="auto"/>
              <w:bottom w:val="single" w:sz="4" w:space="0" w:color="auto"/>
              <w:right w:val="single" w:sz="4" w:space="0" w:color="auto"/>
            </w:tcBorders>
            <w:vAlign w:val="center"/>
          </w:tcPr>
          <w:p w:rsidR="003F240A" w:rsidRPr="006405AA" w:rsidRDefault="003F240A" w:rsidP="005413F1">
            <w:pPr>
              <w:autoSpaceDE w:val="0"/>
              <w:autoSpaceDN w:val="0"/>
              <w:adjustRightInd w:val="0"/>
              <w:jc w:val="center"/>
            </w:pPr>
            <w:r w:rsidRPr="006405AA">
              <w:t>OC</w:t>
            </w:r>
            <w:r w:rsidRPr="006405AA">
              <w:rPr>
                <w:vertAlign w:val="subscript"/>
              </w:rPr>
              <w:t>90</w:t>
            </w:r>
          </w:p>
        </w:tc>
        <w:tc>
          <w:tcPr>
            <w:tcW w:w="872" w:type="pct"/>
            <w:gridSpan w:val="2"/>
            <w:tcBorders>
              <w:top w:val="single" w:sz="6" w:space="0" w:color="auto"/>
              <w:left w:val="single" w:sz="4" w:space="0" w:color="auto"/>
              <w:bottom w:val="single" w:sz="6" w:space="0" w:color="auto"/>
              <w:right w:val="single" w:sz="4" w:space="0" w:color="auto"/>
            </w:tcBorders>
            <w:vAlign w:val="center"/>
          </w:tcPr>
          <w:p w:rsidR="003F240A" w:rsidRPr="006405AA" w:rsidRDefault="003F240A" w:rsidP="005413F1">
            <w:pPr>
              <w:autoSpaceDE w:val="0"/>
              <w:autoSpaceDN w:val="0"/>
              <w:adjustRightInd w:val="0"/>
              <w:jc w:val="center"/>
            </w:pPr>
            <w:r w:rsidRPr="006405AA">
              <w:t>OC</w:t>
            </w:r>
            <w:r w:rsidRPr="006405AA">
              <w:rPr>
                <w:vertAlign w:val="subscript"/>
              </w:rPr>
              <w:t>90</w:t>
            </w:r>
          </w:p>
        </w:tc>
        <w:tc>
          <w:tcPr>
            <w:tcW w:w="641" w:type="pct"/>
            <w:tcBorders>
              <w:top w:val="single" w:sz="6" w:space="0" w:color="auto"/>
              <w:left w:val="single" w:sz="4" w:space="0" w:color="auto"/>
              <w:bottom w:val="single" w:sz="6" w:space="0" w:color="auto"/>
              <w:right w:val="single" w:sz="4" w:space="0" w:color="auto"/>
            </w:tcBorders>
            <w:vAlign w:val="center"/>
          </w:tcPr>
          <w:p w:rsidR="003F240A" w:rsidRPr="006405AA" w:rsidRDefault="003F240A" w:rsidP="005413F1">
            <w:pPr>
              <w:autoSpaceDE w:val="0"/>
              <w:autoSpaceDN w:val="0"/>
              <w:adjustRightInd w:val="0"/>
              <w:jc w:val="center"/>
            </w:pPr>
            <w:r w:rsidRPr="006405AA">
              <w:t>OC</w:t>
            </w:r>
            <w:r w:rsidRPr="006405AA">
              <w:rPr>
                <w:vertAlign w:val="subscript"/>
              </w:rPr>
              <w:t>90</w:t>
            </w:r>
          </w:p>
        </w:tc>
      </w:tr>
      <w:tr w:rsidR="003F240A" w:rsidRPr="006405AA" w:rsidTr="00056CDD">
        <w:trPr>
          <w:gridAfter w:val="1"/>
          <w:wAfter w:w="4" w:type="pct"/>
          <w:trHeight w:val="312"/>
        </w:trPr>
        <w:tc>
          <w:tcPr>
            <w:tcW w:w="234" w:type="pct"/>
            <w:tcBorders>
              <w:top w:val="single" w:sz="6" w:space="0" w:color="auto"/>
              <w:left w:val="single" w:sz="4" w:space="0" w:color="auto"/>
              <w:bottom w:val="single" w:sz="6" w:space="0" w:color="auto"/>
              <w:right w:val="single" w:sz="4" w:space="0" w:color="auto"/>
            </w:tcBorders>
            <w:vAlign w:val="center"/>
          </w:tcPr>
          <w:p w:rsidR="003F240A" w:rsidRPr="006405AA" w:rsidRDefault="003F240A" w:rsidP="00056CDD">
            <w:pPr>
              <w:autoSpaceDE w:val="0"/>
              <w:autoSpaceDN w:val="0"/>
              <w:adjustRightInd w:val="0"/>
              <w:jc w:val="center"/>
            </w:pPr>
          </w:p>
          <w:p w:rsidR="003F240A" w:rsidRPr="006405AA" w:rsidRDefault="003F240A" w:rsidP="00056CDD">
            <w:pPr>
              <w:autoSpaceDE w:val="0"/>
              <w:autoSpaceDN w:val="0"/>
              <w:adjustRightInd w:val="0"/>
              <w:jc w:val="center"/>
            </w:pPr>
            <w:r w:rsidRPr="006405AA">
              <w:t>5.</w:t>
            </w:r>
          </w:p>
        </w:tc>
        <w:tc>
          <w:tcPr>
            <w:tcW w:w="1506" w:type="pct"/>
            <w:tcBorders>
              <w:top w:val="single" w:sz="6" w:space="0" w:color="auto"/>
              <w:left w:val="single" w:sz="4" w:space="0" w:color="auto"/>
              <w:bottom w:val="single" w:sz="6" w:space="0" w:color="auto"/>
              <w:right w:val="single" w:sz="4" w:space="0" w:color="auto"/>
            </w:tcBorders>
            <w:vAlign w:val="center"/>
          </w:tcPr>
          <w:p w:rsidR="003F240A" w:rsidRPr="006405AA" w:rsidRDefault="003F240A" w:rsidP="00056CDD">
            <w:pPr>
              <w:autoSpaceDE w:val="0"/>
              <w:autoSpaceDN w:val="0"/>
              <w:adjustRightInd w:val="0"/>
            </w:pPr>
            <w:r w:rsidRPr="006405AA">
              <w:t>Uziarnienie</w:t>
            </w:r>
          </w:p>
        </w:tc>
        <w:tc>
          <w:tcPr>
            <w:tcW w:w="638" w:type="pct"/>
            <w:tcBorders>
              <w:top w:val="single" w:sz="6" w:space="0" w:color="auto"/>
              <w:left w:val="single" w:sz="4" w:space="0" w:color="auto"/>
              <w:bottom w:val="single" w:sz="6" w:space="0" w:color="auto"/>
              <w:right w:val="single" w:sz="4" w:space="0" w:color="auto"/>
            </w:tcBorders>
            <w:vAlign w:val="center"/>
          </w:tcPr>
          <w:p w:rsidR="003F240A" w:rsidRPr="006405AA" w:rsidRDefault="003F240A" w:rsidP="005413F1">
            <w:pPr>
              <w:autoSpaceDE w:val="0"/>
              <w:autoSpaceDN w:val="0"/>
              <w:adjustRightInd w:val="0"/>
              <w:jc w:val="center"/>
            </w:pPr>
            <w:r w:rsidRPr="006405AA">
              <w:t>Krzywe uziarnienia wg rys. 1 - 7</w:t>
            </w:r>
          </w:p>
        </w:tc>
        <w:tc>
          <w:tcPr>
            <w:tcW w:w="1105" w:type="pct"/>
            <w:gridSpan w:val="3"/>
            <w:tcBorders>
              <w:top w:val="single" w:sz="4" w:space="0" w:color="auto"/>
              <w:left w:val="single" w:sz="4" w:space="0" w:color="auto"/>
              <w:bottom w:val="single" w:sz="4" w:space="0" w:color="auto"/>
              <w:right w:val="single" w:sz="4" w:space="0" w:color="auto"/>
            </w:tcBorders>
            <w:vAlign w:val="center"/>
          </w:tcPr>
          <w:p w:rsidR="003F240A" w:rsidRPr="006405AA" w:rsidRDefault="003F240A" w:rsidP="005413F1">
            <w:pPr>
              <w:autoSpaceDE w:val="0"/>
              <w:autoSpaceDN w:val="0"/>
              <w:adjustRightInd w:val="0"/>
              <w:jc w:val="center"/>
            </w:pPr>
            <w:r w:rsidRPr="006405AA">
              <w:t>Krzywe uziarnienia wg rys. 8 - 10</w:t>
            </w:r>
          </w:p>
        </w:tc>
        <w:tc>
          <w:tcPr>
            <w:tcW w:w="872" w:type="pct"/>
            <w:gridSpan w:val="2"/>
            <w:tcBorders>
              <w:top w:val="single" w:sz="6" w:space="0" w:color="auto"/>
              <w:left w:val="single" w:sz="4" w:space="0" w:color="auto"/>
              <w:bottom w:val="single" w:sz="6" w:space="0" w:color="auto"/>
              <w:right w:val="single" w:sz="4" w:space="0" w:color="auto"/>
            </w:tcBorders>
            <w:vAlign w:val="center"/>
          </w:tcPr>
          <w:p w:rsidR="003F240A" w:rsidRPr="006405AA" w:rsidRDefault="003F240A" w:rsidP="005413F1">
            <w:pPr>
              <w:autoSpaceDE w:val="0"/>
              <w:autoSpaceDN w:val="0"/>
              <w:adjustRightInd w:val="0"/>
              <w:jc w:val="center"/>
            </w:pPr>
            <w:r w:rsidRPr="006405AA">
              <w:t>Krzywe uziarnienia wg rys. 11 - 13</w:t>
            </w:r>
          </w:p>
        </w:tc>
        <w:tc>
          <w:tcPr>
            <w:tcW w:w="641" w:type="pct"/>
            <w:tcBorders>
              <w:top w:val="single" w:sz="6" w:space="0" w:color="auto"/>
              <w:left w:val="single" w:sz="4" w:space="0" w:color="auto"/>
              <w:bottom w:val="single" w:sz="6" w:space="0" w:color="auto"/>
              <w:right w:val="single" w:sz="4" w:space="0" w:color="auto"/>
            </w:tcBorders>
            <w:vAlign w:val="center"/>
          </w:tcPr>
          <w:p w:rsidR="003F240A" w:rsidRPr="006405AA" w:rsidRDefault="003F240A" w:rsidP="005413F1">
            <w:pPr>
              <w:autoSpaceDE w:val="0"/>
              <w:autoSpaceDN w:val="0"/>
              <w:adjustRightInd w:val="0"/>
              <w:jc w:val="center"/>
            </w:pPr>
            <w:r w:rsidRPr="006405AA">
              <w:t>Krzywe uziarnienia wg rys. 14 - 20</w:t>
            </w:r>
          </w:p>
        </w:tc>
      </w:tr>
      <w:tr w:rsidR="003F240A" w:rsidRPr="006405AA" w:rsidTr="00056CDD">
        <w:trPr>
          <w:gridAfter w:val="1"/>
          <w:wAfter w:w="4" w:type="pct"/>
          <w:trHeight w:val="209"/>
        </w:trPr>
        <w:tc>
          <w:tcPr>
            <w:tcW w:w="234" w:type="pct"/>
            <w:tcBorders>
              <w:top w:val="single" w:sz="6" w:space="0" w:color="auto"/>
              <w:left w:val="single" w:sz="4" w:space="0" w:color="auto"/>
              <w:bottom w:val="single" w:sz="6" w:space="0" w:color="auto"/>
              <w:right w:val="single" w:sz="4" w:space="0" w:color="auto"/>
            </w:tcBorders>
            <w:vAlign w:val="center"/>
          </w:tcPr>
          <w:p w:rsidR="003F240A" w:rsidRPr="006405AA" w:rsidRDefault="003F240A" w:rsidP="00056CDD">
            <w:pPr>
              <w:autoSpaceDE w:val="0"/>
              <w:autoSpaceDN w:val="0"/>
              <w:adjustRightInd w:val="0"/>
              <w:jc w:val="center"/>
            </w:pPr>
          </w:p>
          <w:p w:rsidR="003F240A" w:rsidRPr="006405AA" w:rsidRDefault="003F240A" w:rsidP="00056CDD">
            <w:pPr>
              <w:autoSpaceDE w:val="0"/>
              <w:autoSpaceDN w:val="0"/>
              <w:adjustRightInd w:val="0"/>
              <w:jc w:val="center"/>
            </w:pPr>
            <w:r w:rsidRPr="006405AA">
              <w:t>6</w:t>
            </w:r>
            <w:r w:rsidR="00056CDD">
              <w:t>.</w:t>
            </w:r>
          </w:p>
        </w:tc>
        <w:tc>
          <w:tcPr>
            <w:tcW w:w="1506" w:type="pct"/>
            <w:tcBorders>
              <w:top w:val="single" w:sz="6" w:space="0" w:color="auto"/>
              <w:left w:val="single" w:sz="4" w:space="0" w:color="auto"/>
              <w:bottom w:val="single" w:sz="6" w:space="0" w:color="auto"/>
              <w:right w:val="single" w:sz="4" w:space="0" w:color="auto"/>
            </w:tcBorders>
            <w:vAlign w:val="center"/>
          </w:tcPr>
          <w:p w:rsidR="003F240A" w:rsidRPr="006405AA" w:rsidRDefault="003F240A" w:rsidP="00056CDD">
            <w:pPr>
              <w:autoSpaceDE w:val="0"/>
              <w:autoSpaceDN w:val="0"/>
              <w:adjustRightInd w:val="0"/>
            </w:pPr>
            <w:r w:rsidRPr="006405AA">
              <w:t xml:space="preserve">Tolerancja przesiewu - porównanie z wartością S deklarowaną przez dostawcę </w:t>
            </w:r>
          </w:p>
        </w:tc>
        <w:tc>
          <w:tcPr>
            <w:tcW w:w="638" w:type="pct"/>
            <w:tcBorders>
              <w:top w:val="single" w:sz="6" w:space="0" w:color="auto"/>
              <w:left w:val="single" w:sz="4" w:space="0" w:color="auto"/>
              <w:bottom w:val="single" w:sz="6" w:space="0" w:color="auto"/>
              <w:right w:val="single" w:sz="4" w:space="0" w:color="auto"/>
            </w:tcBorders>
            <w:vAlign w:val="center"/>
          </w:tcPr>
          <w:p w:rsidR="003F240A" w:rsidRPr="006405AA" w:rsidRDefault="003F240A" w:rsidP="005413F1">
            <w:pPr>
              <w:autoSpaceDE w:val="0"/>
              <w:autoSpaceDN w:val="0"/>
              <w:adjustRightInd w:val="0"/>
              <w:jc w:val="center"/>
            </w:pPr>
            <w:r w:rsidRPr="006405AA">
              <w:t>G</w:t>
            </w:r>
            <w:r w:rsidRPr="006405AA">
              <w:rPr>
                <w:vertAlign w:val="subscript"/>
              </w:rPr>
              <w:t xml:space="preserve"> v</w:t>
            </w:r>
          </w:p>
        </w:tc>
        <w:tc>
          <w:tcPr>
            <w:tcW w:w="367" w:type="pct"/>
            <w:tcBorders>
              <w:top w:val="single" w:sz="4" w:space="0" w:color="auto"/>
              <w:left w:val="single" w:sz="4" w:space="0" w:color="auto"/>
              <w:bottom w:val="single" w:sz="4" w:space="0" w:color="auto"/>
              <w:right w:val="single" w:sz="4" w:space="0" w:color="auto"/>
            </w:tcBorders>
            <w:vAlign w:val="center"/>
          </w:tcPr>
          <w:p w:rsidR="003F240A" w:rsidRPr="006405AA" w:rsidRDefault="003F240A" w:rsidP="005413F1">
            <w:pPr>
              <w:autoSpaceDE w:val="0"/>
              <w:autoSpaceDN w:val="0"/>
              <w:adjustRightInd w:val="0"/>
              <w:jc w:val="center"/>
            </w:pPr>
            <w:r w:rsidRPr="006405AA">
              <w:t>G</w:t>
            </w:r>
            <w:r w:rsidRPr="006405AA">
              <w:rPr>
                <w:vertAlign w:val="subscript"/>
              </w:rPr>
              <w:t xml:space="preserve"> B</w:t>
            </w:r>
          </w:p>
        </w:tc>
        <w:tc>
          <w:tcPr>
            <w:tcW w:w="367" w:type="pct"/>
            <w:tcBorders>
              <w:top w:val="single" w:sz="4" w:space="0" w:color="auto"/>
              <w:left w:val="single" w:sz="4" w:space="0" w:color="auto"/>
              <w:bottom w:val="single" w:sz="4" w:space="0" w:color="auto"/>
              <w:right w:val="single" w:sz="4" w:space="0" w:color="auto"/>
            </w:tcBorders>
            <w:vAlign w:val="center"/>
          </w:tcPr>
          <w:p w:rsidR="003F240A" w:rsidRPr="006405AA" w:rsidRDefault="003F240A" w:rsidP="005413F1">
            <w:pPr>
              <w:autoSpaceDE w:val="0"/>
              <w:autoSpaceDN w:val="0"/>
              <w:adjustRightInd w:val="0"/>
              <w:jc w:val="center"/>
            </w:pPr>
            <w:r w:rsidRPr="006405AA">
              <w:t>G</w:t>
            </w:r>
            <w:r w:rsidRPr="006405AA">
              <w:rPr>
                <w:vertAlign w:val="subscript"/>
              </w:rPr>
              <w:t xml:space="preserve"> B</w:t>
            </w:r>
          </w:p>
        </w:tc>
        <w:tc>
          <w:tcPr>
            <w:tcW w:w="371" w:type="pct"/>
            <w:tcBorders>
              <w:top w:val="single" w:sz="4" w:space="0" w:color="auto"/>
              <w:left w:val="single" w:sz="4" w:space="0" w:color="auto"/>
              <w:bottom w:val="single" w:sz="4" w:space="0" w:color="auto"/>
              <w:right w:val="single" w:sz="4" w:space="0" w:color="auto"/>
            </w:tcBorders>
            <w:vAlign w:val="center"/>
          </w:tcPr>
          <w:p w:rsidR="003F240A" w:rsidRPr="006405AA" w:rsidRDefault="003F240A" w:rsidP="005413F1">
            <w:pPr>
              <w:autoSpaceDE w:val="0"/>
              <w:autoSpaceDN w:val="0"/>
              <w:adjustRightInd w:val="0"/>
              <w:jc w:val="center"/>
            </w:pPr>
            <w:r w:rsidRPr="006405AA">
              <w:t>G</w:t>
            </w:r>
            <w:r w:rsidRPr="006405AA">
              <w:rPr>
                <w:vertAlign w:val="subscript"/>
              </w:rPr>
              <w:t xml:space="preserve"> B</w:t>
            </w:r>
          </w:p>
        </w:tc>
        <w:tc>
          <w:tcPr>
            <w:tcW w:w="872" w:type="pct"/>
            <w:gridSpan w:val="2"/>
            <w:tcBorders>
              <w:top w:val="single" w:sz="6" w:space="0" w:color="auto"/>
              <w:left w:val="single" w:sz="4" w:space="0" w:color="auto"/>
              <w:bottom w:val="single" w:sz="6" w:space="0" w:color="auto"/>
              <w:right w:val="single" w:sz="4" w:space="0" w:color="auto"/>
            </w:tcBorders>
            <w:vAlign w:val="center"/>
          </w:tcPr>
          <w:p w:rsidR="003F240A" w:rsidRPr="006405AA" w:rsidRDefault="003F240A" w:rsidP="005413F1">
            <w:pPr>
              <w:autoSpaceDE w:val="0"/>
              <w:autoSpaceDN w:val="0"/>
              <w:adjustRightInd w:val="0"/>
              <w:jc w:val="center"/>
            </w:pPr>
            <w:r w:rsidRPr="006405AA">
              <w:t>G</w:t>
            </w:r>
            <w:r w:rsidRPr="006405AA">
              <w:rPr>
                <w:vertAlign w:val="subscript"/>
              </w:rPr>
              <w:t xml:space="preserve"> B</w:t>
            </w:r>
          </w:p>
        </w:tc>
        <w:tc>
          <w:tcPr>
            <w:tcW w:w="641" w:type="pct"/>
            <w:tcBorders>
              <w:top w:val="single" w:sz="6" w:space="0" w:color="auto"/>
              <w:left w:val="single" w:sz="4" w:space="0" w:color="auto"/>
              <w:bottom w:val="single" w:sz="6" w:space="0" w:color="auto"/>
              <w:right w:val="single" w:sz="4" w:space="0" w:color="auto"/>
            </w:tcBorders>
            <w:vAlign w:val="center"/>
          </w:tcPr>
          <w:p w:rsidR="003F240A" w:rsidRPr="006405AA" w:rsidRDefault="003F240A" w:rsidP="005413F1">
            <w:pPr>
              <w:autoSpaceDE w:val="0"/>
              <w:autoSpaceDN w:val="0"/>
              <w:adjustRightInd w:val="0"/>
              <w:jc w:val="center"/>
            </w:pPr>
            <w:r w:rsidRPr="006405AA">
              <w:t>G</w:t>
            </w:r>
            <w:r w:rsidRPr="006405AA">
              <w:rPr>
                <w:vertAlign w:val="subscript"/>
              </w:rPr>
              <w:t xml:space="preserve"> v</w:t>
            </w:r>
          </w:p>
        </w:tc>
      </w:tr>
      <w:tr w:rsidR="003F240A" w:rsidRPr="006405AA" w:rsidTr="00056CDD">
        <w:trPr>
          <w:gridAfter w:val="1"/>
          <w:wAfter w:w="4" w:type="pct"/>
          <w:trHeight w:val="209"/>
        </w:trPr>
        <w:tc>
          <w:tcPr>
            <w:tcW w:w="234" w:type="pct"/>
            <w:tcBorders>
              <w:top w:val="single" w:sz="6" w:space="0" w:color="auto"/>
              <w:left w:val="single" w:sz="4" w:space="0" w:color="auto"/>
              <w:bottom w:val="single" w:sz="6" w:space="0" w:color="auto"/>
              <w:right w:val="single" w:sz="4" w:space="0" w:color="auto"/>
            </w:tcBorders>
            <w:vAlign w:val="center"/>
          </w:tcPr>
          <w:p w:rsidR="003F240A" w:rsidRPr="006405AA" w:rsidRDefault="003F240A" w:rsidP="00056CDD">
            <w:pPr>
              <w:autoSpaceDE w:val="0"/>
              <w:autoSpaceDN w:val="0"/>
              <w:adjustRightInd w:val="0"/>
              <w:jc w:val="center"/>
            </w:pPr>
          </w:p>
          <w:p w:rsidR="003F240A" w:rsidRPr="006405AA" w:rsidRDefault="003F240A" w:rsidP="00056CDD">
            <w:pPr>
              <w:autoSpaceDE w:val="0"/>
              <w:autoSpaceDN w:val="0"/>
              <w:adjustRightInd w:val="0"/>
              <w:jc w:val="center"/>
            </w:pPr>
            <w:r w:rsidRPr="006405AA">
              <w:t>7.</w:t>
            </w:r>
          </w:p>
        </w:tc>
        <w:tc>
          <w:tcPr>
            <w:tcW w:w="1506" w:type="pct"/>
            <w:tcBorders>
              <w:top w:val="single" w:sz="6" w:space="0" w:color="auto"/>
              <w:left w:val="single" w:sz="4" w:space="0" w:color="auto"/>
              <w:bottom w:val="single" w:sz="6" w:space="0" w:color="auto"/>
              <w:right w:val="single" w:sz="4" w:space="0" w:color="auto"/>
            </w:tcBorders>
            <w:vAlign w:val="center"/>
          </w:tcPr>
          <w:p w:rsidR="003F240A" w:rsidRPr="006405AA" w:rsidRDefault="003F240A" w:rsidP="00056CDD">
            <w:pPr>
              <w:autoSpaceDE w:val="0"/>
              <w:autoSpaceDN w:val="0"/>
              <w:adjustRightInd w:val="0"/>
            </w:pPr>
            <w:r w:rsidRPr="006405AA">
              <w:t xml:space="preserve">Jednorodność uziarnienia - różnice w przesiewach </w:t>
            </w:r>
          </w:p>
        </w:tc>
        <w:tc>
          <w:tcPr>
            <w:tcW w:w="638" w:type="pct"/>
            <w:tcBorders>
              <w:top w:val="single" w:sz="6" w:space="0" w:color="auto"/>
              <w:left w:val="single" w:sz="4" w:space="0" w:color="auto"/>
              <w:bottom w:val="single" w:sz="6" w:space="0" w:color="auto"/>
              <w:right w:val="single" w:sz="4" w:space="0" w:color="auto"/>
            </w:tcBorders>
            <w:vAlign w:val="center"/>
          </w:tcPr>
          <w:p w:rsidR="003F240A" w:rsidRPr="006405AA" w:rsidRDefault="003F240A" w:rsidP="005413F1">
            <w:pPr>
              <w:autoSpaceDE w:val="0"/>
              <w:autoSpaceDN w:val="0"/>
              <w:adjustRightInd w:val="0"/>
              <w:jc w:val="center"/>
            </w:pPr>
            <w:r w:rsidRPr="006405AA">
              <w:t>G</w:t>
            </w:r>
            <w:r w:rsidRPr="006405AA">
              <w:rPr>
                <w:vertAlign w:val="subscript"/>
              </w:rPr>
              <w:t xml:space="preserve"> v</w:t>
            </w:r>
          </w:p>
        </w:tc>
        <w:tc>
          <w:tcPr>
            <w:tcW w:w="367" w:type="pct"/>
            <w:tcBorders>
              <w:top w:val="single" w:sz="4" w:space="0" w:color="auto"/>
              <w:left w:val="single" w:sz="4" w:space="0" w:color="auto"/>
              <w:bottom w:val="single" w:sz="4" w:space="0" w:color="auto"/>
              <w:right w:val="single" w:sz="4" w:space="0" w:color="auto"/>
            </w:tcBorders>
            <w:vAlign w:val="center"/>
          </w:tcPr>
          <w:p w:rsidR="003F240A" w:rsidRPr="006405AA" w:rsidRDefault="003F240A" w:rsidP="005413F1">
            <w:pPr>
              <w:autoSpaceDE w:val="0"/>
              <w:autoSpaceDN w:val="0"/>
              <w:adjustRightInd w:val="0"/>
              <w:jc w:val="center"/>
            </w:pPr>
            <w:r w:rsidRPr="006405AA">
              <w:t>G</w:t>
            </w:r>
            <w:r w:rsidRPr="006405AA">
              <w:rPr>
                <w:vertAlign w:val="subscript"/>
              </w:rPr>
              <w:t xml:space="preserve"> B</w:t>
            </w:r>
          </w:p>
        </w:tc>
        <w:tc>
          <w:tcPr>
            <w:tcW w:w="367" w:type="pct"/>
            <w:tcBorders>
              <w:top w:val="single" w:sz="4" w:space="0" w:color="auto"/>
              <w:left w:val="single" w:sz="4" w:space="0" w:color="auto"/>
              <w:bottom w:val="single" w:sz="4" w:space="0" w:color="auto"/>
              <w:right w:val="single" w:sz="4" w:space="0" w:color="auto"/>
            </w:tcBorders>
            <w:vAlign w:val="center"/>
          </w:tcPr>
          <w:p w:rsidR="003F240A" w:rsidRPr="006405AA" w:rsidRDefault="003F240A" w:rsidP="005413F1">
            <w:pPr>
              <w:autoSpaceDE w:val="0"/>
              <w:autoSpaceDN w:val="0"/>
              <w:adjustRightInd w:val="0"/>
              <w:jc w:val="center"/>
            </w:pPr>
            <w:r w:rsidRPr="006405AA">
              <w:t>G</w:t>
            </w:r>
            <w:r w:rsidRPr="006405AA">
              <w:rPr>
                <w:vertAlign w:val="subscript"/>
              </w:rPr>
              <w:t xml:space="preserve"> B</w:t>
            </w:r>
          </w:p>
        </w:tc>
        <w:tc>
          <w:tcPr>
            <w:tcW w:w="371" w:type="pct"/>
            <w:tcBorders>
              <w:top w:val="single" w:sz="4" w:space="0" w:color="auto"/>
              <w:left w:val="single" w:sz="4" w:space="0" w:color="auto"/>
              <w:bottom w:val="single" w:sz="4" w:space="0" w:color="auto"/>
              <w:right w:val="single" w:sz="4" w:space="0" w:color="auto"/>
            </w:tcBorders>
            <w:vAlign w:val="center"/>
          </w:tcPr>
          <w:p w:rsidR="003F240A" w:rsidRPr="006405AA" w:rsidRDefault="003F240A" w:rsidP="005413F1">
            <w:pPr>
              <w:autoSpaceDE w:val="0"/>
              <w:autoSpaceDN w:val="0"/>
              <w:adjustRightInd w:val="0"/>
              <w:jc w:val="center"/>
            </w:pPr>
            <w:r w:rsidRPr="006405AA">
              <w:t>G</w:t>
            </w:r>
            <w:r w:rsidRPr="006405AA">
              <w:rPr>
                <w:vertAlign w:val="subscript"/>
              </w:rPr>
              <w:t xml:space="preserve"> B</w:t>
            </w:r>
          </w:p>
        </w:tc>
        <w:tc>
          <w:tcPr>
            <w:tcW w:w="872" w:type="pct"/>
            <w:gridSpan w:val="2"/>
            <w:tcBorders>
              <w:top w:val="single" w:sz="6" w:space="0" w:color="auto"/>
              <w:left w:val="single" w:sz="4" w:space="0" w:color="auto"/>
              <w:bottom w:val="single" w:sz="6" w:space="0" w:color="auto"/>
              <w:right w:val="single" w:sz="4" w:space="0" w:color="auto"/>
            </w:tcBorders>
            <w:vAlign w:val="center"/>
          </w:tcPr>
          <w:p w:rsidR="003F240A" w:rsidRPr="006405AA" w:rsidRDefault="003F240A" w:rsidP="005413F1">
            <w:pPr>
              <w:autoSpaceDE w:val="0"/>
              <w:autoSpaceDN w:val="0"/>
              <w:adjustRightInd w:val="0"/>
              <w:jc w:val="center"/>
              <w:rPr>
                <w:vertAlign w:val="subscript"/>
              </w:rPr>
            </w:pPr>
            <w:r w:rsidRPr="006405AA">
              <w:t>G</w:t>
            </w:r>
            <w:r w:rsidRPr="006405AA">
              <w:rPr>
                <w:vertAlign w:val="subscript"/>
              </w:rPr>
              <w:t xml:space="preserve"> B</w:t>
            </w:r>
          </w:p>
        </w:tc>
        <w:tc>
          <w:tcPr>
            <w:tcW w:w="641" w:type="pct"/>
            <w:tcBorders>
              <w:top w:val="single" w:sz="6" w:space="0" w:color="auto"/>
              <w:left w:val="single" w:sz="4" w:space="0" w:color="auto"/>
              <w:bottom w:val="single" w:sz="6" w:space="0" w:color="auto"/>
              <w:right w:val="single" w:sz="4" w:space="0" w:color="auto"/>
            </w:tcBorders>
            <w:vAlign w:val="center"/>
          </w:tcPr>
          <w:p w:rsidR="003F240A" w:rsidRPr="006405AA" w:rsidRDefault="003F240A" w:rsidP="005413F1">
            <w:pPr>
              <w:autoSpaceDE w:val="0"/>
              <w:autoSpaceDN w:val="0"/>
              <w:adjustRightInd w:val="0"/>
              <w:jc w:val="center"/>
            </w:pPr>
            <w:r w:rsidRPr="006405AA">
              <w:t>G</w:t>
            </w:r>
            <w:r w:rsidRPr="006405AA">
              <w:rPr>
                <w:vertAlign w:val="subscript"/>
              </w:rPr>
              <w:t xml:space="preserve"> v</w:t>
            </w:r>
          </w:p>
        </w:tc>
      </w:tr>
      <w:tr w:rsidR="003F240A" w:rsidRPr="006405AA" w:rsidTr="00056CDD">
        <w:trPr>
          <w:gridAfter w:val="1"/>
          <w:wAfter w:w="4" w:type="pct"/>
          <w:trHeight w:val="209"/>
        </w:trPr>
        <w:tc>
          <w:tcPr>
            <w:tcW w:w="234" w:type="pct"/>
            <w:tcBorders>
              <w:top w:val="single" w:sz="6" w:space="0" w:color="auto"/>
              <w:left w:val="single" w:sz="4" w:space="0" w:color="auto"/>
              <w:right w:val="single" w:sz="4" w:space="0" w:color="auto"/>
            </w:tcBorders>
            <w:vAlign w:val="center"/>
          </w:tcPr>
          <w:p w:rsidR="003F240A" w:rsidRPr="006405AA" w:rsidRDefault="003F240A" w:rsidP="00056CDD">
            <w:pPr>
              <w:autoSpaceDE w:val="0"/>
              <w:autoSpaceDN w:val="0"/>
              <w:adjustRightInd w:val="0"/>
              <w:jc w:val="center"/>
            </w:pPr>
          </w:p>
          <w:p w:rsidR="003F240A" w:rsidRPr="006405AA" w:rsidRDefault="003F240A" w:rsidP="00056CDD">
            <w:pPr>
              <w:autoSpaceDE w:val="0"/>
              <w:autoSpaceDN w:val="0"/>
              <w:adjustRightInd w:val="0"/>
              <w:jc w:val="center"/>
            </w:pPr>
            <w:r w:rsidRPr="006405AA">
              <w:t>8.</w:t>
            </w:r>
          </w:p>
        </w:tc>
        <w:tc>
          <w:tcPr>
            <w:tcW w:w="1506" w:type="pct"/>
            <w:tcBorders>
              <w:top w:val="single" w:sz="6" w:space="0" w:color="auto"/>
              <w:left w:val="single" w:sz="4" w:space="0" w:color="auto"/>
              <w:bottom w:val="single" w:sz="6" w:space="0" w:color="auto"/>
              <w:right w:val="single" w:sz="4" w:space="0" w:color="auto"/>
            </w:tcBorders>
            <w:vAlign w:val="center"/>
          </w:tcPr>
          <w:p w:rsidR="003F240A" w:rsidRPr="006405AA" w:rsidRDefault="003F240A" w:rsidP="00056CDD">
            <w:pPr>
              <w:autoSpaceDE w:val="0"/>
              <w:autoSpaceDN w:val="0"/>
              <w:adjustRightInd w:val="0"/>
              <w:spacing w:after="0"/>
              <w:rPr>
                <w:color w:val="000000"/>
              </w:rPr>
            </w:pPr>
            <w:r w:rsidRPr="006405AA">
              <w:rPr>
                <w:color w:val="000000"/>
              </w:rPr>
              <w:t>Jakość pyłów oznaczona wg PN-EN 933-8  załącznik A</w:t>
            </w:r>
            <w:r w:rsidRPr="006405AA">
              <w:rPr>
                <w:color w:val="000000"/>
                <w:vertAlign w:val="superscript"/>
              </w:rPr>
              <w:t>b</w:t>
            </w:r>
            <w:r>
              <w:rPr>
                <w:color w:val="000000"/>
                <w:vertAlign w:val="superscript"/>
              </w:rPr>
              <w:t>)</w:t>
            </w:r>
            <w:r w:rsidRPr="006405AA">
              <w:rPr>
                <w:color w:val="000000"/>
              </w:rPr>
              <w:t xml:space="preserve"> na frakcji 0/4 </w:t>
            </w:r>
            <w:r>
              <w:rPr>
                <w:color w:val="000000"/>
              </w:rPr>
              <w:t>(</w:t>
            </w:r>
            <w:r w:rsidRPr="006405AA">
              <w:rPr>
                <w:color w:val="000000"/>
              </w:rPr>
              <w:t>SE</w:t>
            </w:r>
            <w:r w:rsidRPr="006405AA">
              <w:rPr>
                <w:color w:val="000000"/>
                <w:vertAlign w:val="subscript"/>
              </w:rPr>
              <w:t>4</w:t>
            </w:r>
            <w:r>
              <w:rPr>
                <w:color w:val="000000"/>
              </w:rPr>
              <w:t>)</w:t>
            </w:r>
            <w:r w:rsidRPr="006405AA">
              <w:rPr>
                <w:color w:val="000000"/>
              </w:rPr>
              <w:t xml:space="preserve">, </w:t>
            </w:r>
            <w:r w:rsidRPr="006405AA">
              <w:t xml:space="preserve">po pięciokrotnym zagęszczeniu metodą Proctora, według PN-EN 13286-2, </w:t>
            </w:r>
            <w:r w:rsidRPr="006405AA">
              <w:rPr>
                <w:color w:val="000000"/>
              </w:rPr>
              <w:t>wartość nie niższa niż:</w:t>
            </w:r>
          </w:p>
        </w:tc>
        <w:tc>
          <w:tcPr>
            <w:tcW w:w="638" w:type="pct"/>
            <w:tcBorders>
              <w:top w:val="single" w:sz="6" w:space="0" w:color="auto"/>
              <w:left w:val="single" w:sz="4" w:space="0" w:color="auto"/>
              <w:bottom w:val="single" w:sz="6" w:space="0" w:color="auto"/>
              <w:right w:val="single" w:sz="4" w:space="0" w:color="auto"/>
            </w:tcBorders>
            <w:vAlign w:val="center"/>
          </w:tcPr>
          <w:p w:rsidR="003F240A" w:rsidRPr="006405AA" w:rsidRDefault="003F240A" w:rsidP="005413F1">
            <w:pPr>
              <w:autoSpaceDE w:val="0"/>
              <w:autoSpaceDN w:val="0"/>
              <w:adjustRightInd w:val="0"/>
              <w:jc w:val="center"/>
            </w:pPr>
            <w:r w:rsidRPr="006405AA">
              <w:t>30</w:t>
            </w:r>
          </w:p>
        </w:tc>
        <w:tc>
          <w:tcPr>
            <w:tcW w:w="367" w:type="pct"/>
            <w:tcBorders>
              <w:top w:val="single" w:sz="4" w:space="0" w:color="auto"/>
              <w:left w:val="single" w:sz="4" w:space="0" w:color="auto"/>
              <w:bottom w:val="single" w:sz="4" w:space="0" w:color="auto"/>
              <w:right w:val="single" w:sz="4" w:space="0" w:color="auto"/>
            </w:tcBorders>
            <w:vAlign w:val="center"/>
          </w:tcPr>
          <w:p w:rsidR="003F240A" w:rsidRPr="006405AA" w:rsidRDefault="003F240A" w:rsidP="005413F1">
            <w:pPr>
              <w:autoSpaceDE w:val="0"/>
              <w:autoSpaceDN w:val="0"/>
              <w:adjustRightInd w:val="0"/>
              <w:jc w:val="center"/>
            </w:pPr>
            <w:r w:rsidRPr="006405AA">
              <w:t>30</w:t>
            </w:r>
          </w:p>
        </w:tc>
        <w:tc>
          <w:tcPr>
            <w:tcW w:w="367" w:type="pct"/>
            <w:tcBorders>
              <w:top w:val="single" w:sz="4" w:space="0" w:color="auto"/>
              <w:left w:val="single" w:sz="4" w:space="0" w:color="auto"/>
              <w:bottom w:val="single" w:sz="4" w:space="0" w:color="auto"/>
              <w:right w:val="single" w:sz="4" w:space="0" w:color="auto"/>
            </w:tcBorders>
            <w:vAlign w:val="center"/>
          </w:tcPr>
          <w:p w:rsidR="003F240A" w:rsidRPr="006405AA" w:rsidRDefault="003F240A" w:rsidP="005413F1">
            <w:pPr>
              <w:autoSpaceDE w:val="0"/>
              <w:autoSpaceDN w:val="0"/>
              <w:adjustRightInd w:val="0"/>
              <w:jc w:val="center"/>
            </w:pPr>
            <w:r w:rsidRPr="006405AA">
              <w:t>30</w:t>
            </w:r>
          </w:p>
        </w:tc>
        <w:tc>
          <w:tcPr>
            <w:tcW w:w="371" w:type="pct"/>
            <w:tcBorders>
              <w:top w:val="single" w:sz="4" w:space="0" w:color="auto"/>
              <w:left w:val="single" w:sz="4" w:space="0" w:color="auto"/>
              <w:bottom w:val="single" w:sz="4" w:space="0" w:color="auto"/>
              <w:right w:val="single" w:sz="4" w:space="0" w:color="auto"/>
            </w:tcBorders>
            <w:vAlign w:val="center"/>
          </w:tcPr>
          <w:p w:rsidR="003F240A" w:rsidRPr="006405AA" w:rsidRDefault="003F240A" w:rsidP="005413F1">
            <w:pPr>
              <w:autoSpaceDE w:val="0"/>
              <w:autoSpaceDN w:val="0"/>
              <w:adjustRightInd w:val="0"/>
              <w:jc w:val="center"/>
            </w:pPr>
            <w:r w:rsidRPr="006405AA">
              <w:t>35</w:t>
            </w:r>
          </w:p>
        </w:tc>
        <w:tc>
          <w:tcPr>
            <w:tcW w:w="435" w:type="pct"/>
            <w:tcBorders>
              <w:top w:val="single" w:sz="6" w:space="0" w:color="auto"/>
              <w:left w:val="single" w:sz="4" w:space="0" w:color="auto"/>
              <w:bottom w:val="single" w:sz="6" w:space="0" w:color="auto"/>
              <w:right w:val="single" w:sz="4" w:space="0" w:color="auto"/>
            </w:tcBorders>
            <w:vAlign w:val="center"/>
          </w:tcPr>
          <w:p w:rsidR="003F240A" w:rsidRPr="006405AA" w:rsidRDefault="003F240A" w:rsidP="005413F1">
            <w:pPr>
              <w:autoSpaceDE w:val="0"/>
              <w:autoSpaceDN w:val="0"/>
              <w:adjustRightInd w:val="0"/>
              <w:jc w:val="center"/>
            </w:pPr>
            <w:r w:rsidRPr="006405AA">
              <w:t>30</w:t>
            </w:r>
          </w:p>
        </w:tc>
        <w:tc>
          <w:tcPr>
            <w:tcW w:w="437" w:type="pct"/>
            <w:tcBorders>
              <w:top w:val="single" w:sz="6" w:space="0" w:color="auto"/>
              <w:left w:val="single" w:sz="4" w:space="0" w:color="auto"/>
              <w:bottom w:val="single" w:sz="6" w:space="0" w:color="auto"/>
              <w:right w:val="single" w:sz="4" w:space="0" w:color="auto"/>
            </w:tcBorders>
            <w:vAlign w:val="center"/>
          </w:tcPr>
          <w:p w:rsidR="003F240A" w:rsidRPr="006405AA" w:rsidRDefault="003F240A" w:rsidP="005413F1">
            <w:pPr>
              <w:autoSpaceDE w:val="0"/>
              <w:autoSpaceDN w:val="0"/>
              <w:adjustRightInd w:val="0"/>
              <w:jc w:val="center"/>
            </w:pPr>
            <w:r w:rsidRPr="006405AA">
              <w:t>35</w:t>
            </w:r>
          </w:p>
        </w:tc>
        <w:tc>
          <w:tcPr>
            <w:tcW w:w="641" w:type="pct"/>
            <w:tcBorders>
              <w:top w:val="single" w:sz="6" w:space="0" w:color="auto"/>
              <w:left w:val="single" w:sz="4" w:space="0" w:color="auto"/>
              <w:bottom w:val="single" w:sz="6" w:space="0" w:color="auto"/>
              <w:right w:val="single" w:sz="4" w:space="0" w:color="auto"/>
            </w:tcBorders>
            <w:vAlign w:val="center"/>
          </w:tcPr>
          <w:p w:rsidR="003F240A" w:rsidRPr="006405AA" w:rsidRDefault="003F240A" w:rsidP="005413F1">
            <w:pPr>
              <w:autoSpaceDE w:val="0"/>
              <w:autoSpaceDN w:val="0"/>
              <w:adjustRightInd w:val="0"/>
              <w:jc w:val="center"/>
            </w:pPr>
            <w:r w:rsidRPr="006405AA">
              <w:t>30</w:t>
            </w:r>
          </w:p>
        </w:tc>
      </w:tr>
      <w:tr w:rsidR="003F240A" w:rsidRPr="006405AA" w:rsidTr="00056CDD">
        <w:trPr>
          <w:gridAfter w:val="1"/>
          <w:wAfter w:w="4" w:type="pct"/>
          <w:trHeight w:val="209"/>
        </w:trPr>
        <w:tc>
          <w:tcPr>
            <w:tcW w:w="234" w:type="pct"/>
            <w:tcBorders>
              <w:top w:val="single" w:sz="6" w:space="0" w:color="auto"/>
              <w:left w:val="single" w:sz="4" w:space="0" w:color="auto"/>
              <w:bottom w:val="single" w:sz="6" w:space="0" w:color="auto"/>
              <w:right w:val="single" w:sz="4" w:space="0" w:color="auto"/>
            </w:tcBorders>
            <w:vAlign w:val="center"/>
          </w:tcPr>
          <w:p w:rsidR="003F240A" w:rsidRPr="006405AA" w:rsidRDefault="003F240A" w:rsidP="00056CDD">
            <w:pPr>
              <w:autoSpaceDE w:val="0"/>
              <w:autoSpaceDN w:val="0"/>
              <w:adjustRightInd w:val="0"/>
              <w:jc w:val="center"/>
            </w:pPr>
            <w:r w:rsidRPr="006405AA">
              <w:t>9.</w:t>
            </w:r>
          </w:p>
        </w:tc>
        <w:tc>
          <w:tcPr>
            <w:tcW w:w="1506" w:type="pct"/>
            <w:tcBorders>
              <w:top w:val="single" w:sz="6" w:space="0" w:color="auto"/>
              <w:left w:val="single" w:sz="4" w:space="0" w:color="auto"/>
              <w:bottom w:val="single" w:sz="6" w:space="0" w:color="auto"/>
              <w:right w:val="single" w:sz="4" w:space="0" w:color="auto"/>
            </w:tcBorders>
            <w:vAlign w:val="center"/>
          </w:tcPr>
          <w:p w:rsidR="003F240A" w:rsidRPr="006405AA" w:rsidRDefault="003F240A" w:rsidP="00056CDD">
            <w:pPr>
              <w:autoSpaceDE w:val="0"/>
              <w:autoSpaceDN w:val="0"/>
              <w:adjustRightInd w:val="0"/>
            </w:pPr>
            <w:r w:rsidRPr="006405AA">
              <w:rPr>
                <w:color w:val="000000"/>
              </w:rPr>
              <w:t>Odporność na rozdrabnianie (frakcja referencyjna do badania #10/14mm) wg PN-EN 1097-2, kategoria nie wyższa niż:</w:t>
            </w:r>
          </w:p>
        </w:tc>
        <w:tc>
          <w:tcPr>
            <w:tcW w:w="638" w:type="pct"/>
            <w:tcBorders>
              <w:top w:val="single" w:sz="6" w:space="0" w:color="auto"/>
              <w:left w:val="single" w:sz="4" w:space="0" w:color="auto"/>
              <w:bottom w:val="single" w:sz="6" w:space="0" w:color="auto"/>
              <w:right w:val="single" w:sz="4" w:space="0" w:color="auto"/>
            </w:tcBorders>
            <w:vAlign w:val="center"/>
          </w:tcPr>
          <w:p w:rsidR="003F240A" w:rsidRPr="006405AA" w:rsidRDefault="003F240A" w:rsidP="005413F1">
            <w:pPr>
              <w:autoSpaceDE w:val="0"/>
              <w:autoSpaceDN w:val="0"/>
              <w:adjustRightInd w:val="0"/>
              <w:jc w:val="center"/>
            </w:pPr>
            <w:r w:rsidRPr="006405AA">
              <w:t>LA</w:t>
            </w:r>
            <w:r w:rsidRPr="006405AA">
              <w:rPr>
                <w:vertAlign w:val="subscript"/>
              </w:rPr>
              <w:t>NR</w:t>
            </w:r>
          </w:p>
        </w:tc>
        <w:tc>
          <w:tcPr>
            <w:tcW w:w="367" w:type="pct"/>
            <w:tcBorders>
              <w:top w:val="single" w:sz="4" w:space="0" w:color="auto"/>
              <w:left w:val="single" w:sz="4" w:space="0" w:color="auto"/>
              <w:bottom w:val="single" w:sz="4" w:space="0" w:color="auto"/>
              <w:right w:val="single" w:sz="4" w:space="0" w:color="auto"/>
            </w:tcBorders>
            <w:vAlign w:val="center"/>
          </w:tcPr>
          <w:p w:rsidR="003F240A" w:rsidRPr="006405AA" w:rsidRDefault="003F240A" w:rsidP="005413F1">
            <w:pPr>
              <w:autoSpaceDE w:val="0"/>
              <w:autoSpaceDN w:val="0"/>
              <w:adjustRightInd w:val="0"/>
              <w:jc w:val="center"/>
            </w:pPr>
            <w:r w:rsidRPr="006405AA">
              <w:t>LA</w:t>
            </w:r>
            <w:r w:rsidRPr="006405AA">
              <w:rPr>
                <w:vertAlign w:val="subscript"/>
              </w:rPr>
              <w:t>40</w:t>
            </w:r>
          </w:p>
        </w:tc>
        <w:tc>
          <w:tcPr>
            <w:tcW w:w="367" w:type="pct"/>
            <w:tcBorders>
              <w:top w:val="single" w:sz="4" w:space="0" w:color="auto"/>
              <w:left w:val="single" w:sz="4" w:space="0" w:color="auto"/>
              <w:bottom w:val="single" w:sz="4" w:space="0" w:color="auto"/>
              <w:right w:val="single" w:sz="4" w:space="0" w:color="auto"/>
            </w:tcBorders>
            <w:vAlign w:val="center"/>
          </w:tcPr>
          <w:p w:rsidR="003F240A" w:rsidRPr="006405AA" w:rsidRDefault="003F240A" w:rsidP="005413F1">
            <w:pPr>
              <w:autoSpaceDE w:val="0"/>
              <w:autoSpaceDN w:val="0"/>
              <w:adjustRightInd w:val="0"/>
              <w:jc w:val="center"/>
            </w:pPr>
            <w:r w:rsidRPr="006405AA">
              <w:t>LA</w:t>
            </w:r>
            <w:r w:rsidRPr="006405AA">
              <w:rPr>
                <w:vertAlign w:val="subscript"/>
              </w:rPr>
              <w:t>40</w:t>
            </w:r>
          </w:p>
        </w:tc>
        <w:tc>
          <w:tcPr>
            <w:tcW w:w="371" w:type="pct"/>
            <w:tcBorders>
              <w:top w:val="single" w:sz="4" w:space="0" w:color="auto"/>
              <w:left w:val="single" w:sz="4" w:space="0" w:color="auto"/>
              <w:bottom w:val="single" w:sz="4" w:space="0" w:color="auto"/>
              <w:right w:val="single" w:sz="4" w:space="0" w:color="auto"/>
            </w:tcBorders>
            <w:vAlign w:val="center"/>
          </w:tcPr>
          <w:p w:rsidR="003F240A" w:rsidRPr="006405AA" w:rsidRDefault="003F240A" w:rsidP="005413F1">
            <w:pPr>
              <w:autoSpaceDE w:val="0"/>
              <w:autoSpaceDN w:val="0"/>
              <w:adjustRightInd w:val="0"/>
              <w:jc w:val="center"/>
            </w:pPr>
            <w:r w:rsidRPr="006405AA">
              <w:t>LA</w:t>
            </w:r>
            <w:r w:rsidRPr="006405AA">
              <w:rPr>
                <w:vertAlign w:val="subscript"/>
              </w:rPr>
              <w:t>40</w:t>
            </w:r>
          </w:p>
        </w:tc>
        <w:tc>
          <w:tcPr>
            <w:tcW w:w="872" w:type="pct"/>
            <w:gridSpan w:val="2"/>
            <w:tcBorders>
              <w:top w:val="single" w:sz="6" w:space="0" w:color="auto"/>
              <w:left w:val="single" w:sz="4" w:space="0" w:color="auto"/>
              <w:bottom w:val="single" w:sz="6" w:space="0" w:color="auto"/>
              <w:right w:val="single" w:sz="4" w:space="0" w:color="auto"/>
            </w:tcBorders>
            <w:vAlign w:val="center"/>
          </w:tcPr>
          <w:p w:rsidR="003F240A" w:rsidRPr="006405AA" w:rsidRDefault="003F240A" w:rsidP="005413F1">
            <w:pPr>
              <w:autoSpaceDE w:val="0"/>
              <w:autoSpaceDN w:val="0"/>
              <w:adjustRightInd w:val="0"/>
              <w:jc w:val="center"/>
            </w:pPr>
            <w:r w:rsidRPr="006405AA">
              <w:t>LA</w:t>
            </w:r>
            <w:r w:rsidRPr="006405AA">
              <w:rPr>
                <w:vertAlign w:val="subscript"/>
              </w:rPr>
              <w:t>40</w:t>
            </w:r>
          </w:p>
        </w:tc>
        <w:tc>
          <w:tcPr>
            <w:tcW w:w="641" w:type="pct"/>
            <w:tcBorders>
              <w:top w:val="single" w:sz="6" w:space="0" w:color="auto"/>
              <w:left w:val="single" w:sz="4" w:space="0" w:color="auto"/>
              <w:bottom w:val="single" w:sz="6" w:space="0" w:color="auto"/>
              <w:right w:val="single" w:sz="4" w:space="0" w:color="auto"/>
            </w:tcBorders>
            <w:vAlign w:val="center"/>
          </w:tcPr>
          <w:p w:rsidR="003F240A" w:rsidRPr="006405AA" w:rsidRDefault="003F240A" w:rsidP="005413F1">
            <w:pPr>
              <w:autoSpaceDE w:val="0"/>
              <w:autoSpaceDN w:val="0"/>
              <w:adjustRightInd w:val="0"/>
              <w:jc w:val="center"/>
            </w:pPr>
            <w:r w:rsidRPr="006405AA">
              <w:t>LA</w:t>
            </w:r>
            <w:r w:rsidRPr="006405AA">
              <w:rPr>
                <w:vertAlign w:val="subscript"/>
              </w:rPr>
              <w:t>40</w:t>
            </w:r>
          </w:p>
        </w:tc>
      </w:tr>
      <w:tr w:rsidR="003F240A" w:rsidRPr="006405AA" w:rsidTr="00056CDD">
        <w:trPr>
          <w:gridAfter w:val="1"/>
          <w:wAfter w:w="4" w:type="pct"/>
          <w:trHeight w:val="209"/>
        </w:trPr>
        <w:tc>
          <w:tcPr>
            <w:tcW w:w="234" w:type="pct"/>
            <w:tcBorders>
              <w:top w:val="single" w:sz="6" w:space="0" w:color="auto"/>
              <w:left w:val="single" w:sz="4" w:space="0" w:color="auto"/>
              <w:bottom w:val="single" w:sz="6" w:space="0" w:color="auto"/>
              <w:right w:val="single" w:sz="4" w:space="0" w:color="auto"/>
            </w:tcBorders>
            <w:vAlign w:val="center"/>
          </w:tcPr>
          <w:p w:rsidR="003F240A" w:rsidRPr="006405AA" w:rsidRDefault="003F240A" w:rsidP="00056CDD">
            <w:pPr>
              <w:autoSpaceDE w:val="0"/>
              <w:autoSpaceDN w:val="0"/>
              <w:adjustRightInd w:val="0"/>
              <w:jc w:val="center"/>
            </w:pPr>
            <w:r>
              <w:t>10.</w:t>
            </w:r>
          </w:p>
        </w:tc>
        <w:tc>
          <w:tcPr>
            <w:tcW w:w="1506" w:type="pct"/>
            <w:tcBorders>
              <w:top w:val="single" w:sz="6" w:space="0" w:color="auto"/>
              <w:left w:val="single" w:sz="4" w:space="0" w:color="auto"/>
              <w:bottom w:val="single" w:sz="6" w:space="0" w:color="auto"/>
              <w:right w:val="single" w:sz="4" w:space="0" w:color="auto"/>
            </w:tcBorders>
            <w:vAlign w:val="center"/>
          </w:tcPr>
          <w:p w:rsidR="003F240A" w:rsidRPr="006405AA" w:rsidRDefault="003F240A" w:rsidP="00056CDD">
            <w:pPr>
              <w:autoSpaceDE w:val="0"/>
              <w:autoSpaceDN w:val="0"/>
              <w:adjustRightInd w:val="0"/>
            </w:pPr>
            <w:r w:rsidRPr="006405AA">
              <w:t>Odporność na ścieranie (</w:t>
            </w:r>
            <w:r w:rsidRPr="006405AA">
              <w:rPr>
                <w:color w:val="000000"/>
              </w:rPr>
              <w:t xml:space="preserve">frakcja referencyjna do badania #10/14mm) </w:t>
            </w:r>
            <w:r w:rsidRPr="006405AA">
              <w:t>wg PN-EN 1097-1, kategoria nie wyższa niż</w:t>
            </w:r>
          </w:p>
        </w:tc>
        <w:tc>
          <w:tcPr>
            <w:tcW w:w="638" w:type="pct"/>
            <w:tcBorders>
              <w:top w:val="single" w:sz="6" w:space="0" w:color="auto"/>
              <w:left w:val="single" w:sz="4" w:space="0" w:color="auto"/>
              <w:bottom w:val="single" w:sz="6" w:space="0" w:color="auto"/>
              <w:right w:val="single" w:sz="4" w:space="0" w:color="auto"/>
            </w:tcBorders>
            <w:vAlign w:val="center"/>
          </w:tcPr>
          <w:p w:rsidR="003F240A" w:rsidRPr="006405AA" w:rsidRDefault="003F240A" w:rsidP="005413F1">
            <w:pPr>
              <w:autoSpaceDE w:val="0"/>
              <w:autoSpaceDN w:val="0"/>
              <w:adjustRightInd w:val="0"/>
              <w:jc w:val="center"/>
              <w:rPr>
                <w:vertAlign w:val="subscript"/>
              </w:rPr>
            </w:pPr>
            <w:r w:rsidRPr="006405AA">
              <w:t>M</w:t>
            </w:r>
            <w:r w:rsidRPr="006405AA">
              <w:rPr>
                <w:vertAlign w:val="subscript"/>
              </w:rPr>
              <w:t>DE</w:t>
            </w:r>
            <w:r w:rsidRPr="006405AA">
              <w:t>NR</w:t>
            </w:r>
          </w:p>
        </w:tc>
        <w:tc>
          <w:tcPr>
            <w:tcW w:w="367" w:type="pct"/>
            <w:tcBorders>
              <w:top w:val="single" w:sz="4" w:space="0" w:color="auto"/>
              <w:left w:val="single" w:sz="4" w:space="0" w:color="auto"/>
              <w:bottom w:val="single" w:sz="4" w:space="0" w:color="auto"/>
              <w:right w:val="single" w:sz="4" w:space="0" w:color="auto"/>
            </w:tcBorders>
            <w:vAlign w:val="center"/>
          </w:tcPr>
          <w:p w:rsidR="003F240A" w:rsidRPr="006405AA" w:rsidRDefault="003F240A" w:rsidP="005413F1">
            <w:pPr>
              <w:autoSpaceDE w:val="0"/>
              <w:autoSpaceDN w:val="0"/>
              <w:adjustRightInd w:val="0"/>
              <w:jc w:val="center"/>
              <w:rPr>
                <w:vertAlign w:val="subscript"/>
              </w:rPr>
            </w:pPr>
            <w:r w:rsidRPr="006405AA">
              <w:rPr>
                <w:color w:val="000000"/>
              </w:rPr>
              <w:t>M</w:t>
            </w:r>
            <w:r w:rsidRPr="006405AA">
              <w:rPr>
                <w:color w:val="000000"/>
                <w:vertAlign w:val="subscript"/>
              </w:rPr>
              <w:t>DE</w:t>
            </w:r>
            <w:r w:rsidRPr="00DB2E3D">
              <w:rPr>
                <w:color w:val="000000"/>
              </w:rPr>
              <w:t>Deklarowana</w:t>
            </w:r>
          </w:p>
        </w:tc>
        <w:tc>
          <w:tcPr>
            <w:tcW w:w="367" w:type="pct"/>
            <w:tcBorders>
              <w:top w:val="single" w:sz="4" w:space="0" w:color="auto"/>
              <w:left w:val="single" w:sz="4" w:space="0" w:color="auto"/>
              <w:bottom w:val="single" w:sz="4" w:space="0" w:color="auto"/>
              <w:right w:val="single" w:sz="4" w:space="0" w:color="auto"/>
            </w:tcBorders>
            <w:vAlign w:val="center"/>
          </w:tcPr>
          <w:p w:rsidR="003F240A" w:rsidRPr="006405AA" w:rsidRDefault="003F240A" w:rsidP="005413F1">
            <w:pPr>
              <w:autoSpaceDE w:val="0"/>
              <w:autoSpaceDN w:val="0"/>
              <w:adjustRightInd w:val="0"/>
              <w:jc w:val="center"/>
              <w:rPr>
                <w:vertAlign w:val="subscript"/>
              </w:rPr>
            </w:pPr>
            <w:r w:rsidRPr="006405AA">
              <w:rPr>
                <w:color w:val="000000"/>
              </w:rPr>
              <w:t>M</w:t>
            </w:r>
            <w:r w:rsidRPr="006405AA">
              <w:rPr>
                <w:color w:val="000000"/>
                <w:vertAlign w:val="subscript"/>
              </w:rPr>
              <w:t>DE</w:t>
            </w:r>
            <w:r w:rsidRPr="00DB2E3D">
              <w:rPr>
                <w:color w:val="000000"/>
              </w:rPr>
              <w:t>Deklarowana</w:t>
            </w:r>
          </w:p>
        </w:tc>
        <w:tc>
          <w:tcPr>
            <w:tcW w:w="371" w:type="pct"/>
            <w:tcBorders>
              <w:top w:val="single" w:sz="4" w:space="0" w:color="auto"/>
              <w:left w:val="single" w:sz="4" w:space="0" w:color="auto"/>
              <w:bottom w:val="single" w:sz="4" w:space="0" w:color="auto"/>
              <w:right w:val="single" w:sz="4" w:space="0" w:color="auto"/>
            </w:tcBorders>
            <w:vAlign w:val="center"/>
          </w:tcPr>
          <w:p w:rsidR="003F240A" w:rsidRPr="006405AA" w:rsidRDefault="003F240A" w:rsidP="005413F1">
            <w:pPr>
              <w:autoSpaceDE w:val="0"/>
              <w:autoSpaceDN w:val="0"/>
              <w:adjustRightInd w:val="0"/>
              <w:jc w:val="center"/>
              <w:rPr>
                <w:vertAlign w:val="subscript"/>
              </w:rPr>
            </w:pPr>
            <w:r w:rsidRPr="006405AA">
              <w:rPr>
                <w:color w:val="000000"/>
              </w:rPr>
              <w:t>M</w:t>
            </w:r>
            <w:r w:rsidRPr="006405AA">
              <w:rPr>
                <w:color w:val="000000"/>
                <w:vertAlign w:val="subscript"/>
              </w:rPr>
              <w:t>DE</w:t>
            </w:r>
            <w:r w:rsidRPr="00DB2E3D">
              <w:rPr>
                <w:color w:val="000000"/>
              </w:rPr>
              <w:t>Deklarowana</w:t>
            </w:r>
          </w:p>
        </w:tc>
        <w:tc>
          <w:tcPr>
            <w:tcW w:w="872" w:type="pct"/>
            <w:gridSpan w:val="2"/>
            <w:tcBorders>
              <w:top w:val="single" w:sz="6" w:space="0" w:color="auto"/>
              <w:left w:val="single" w:sz="4" w:space="0" w:color="auto"/>
              <w:bottom w:val="single" w:sz="6" w:space="0" w:color="auto"/>
              <w:right w:val="single" w:sz="4" w:space="0" w:color="auto"/>
            </w:tcBorders>
            <w:vAlign w:val="center"/>
          </w:tcPr>
          <w:p w:rsidR="003F240A" w:rsidRPr="006405AA" w:rsidRDefault="003F240A" w:rsidP="005413F1">
            <w:pPr>
              <w:autoSpaceDE w:val="0"/>
              <w:autoSpaceDN w:val="0"/>
              <w:adjustRightInd w:val="0"/>
              <w:jc w:val="center"/>
              <w:rPr>
                <w:vertAlign w:val="subscript"/>
              </w:rPr>
            </w:pPr>
            <w:r w:rsidRPr="006405AA">
              <w:t>M</w:t>
            </w:r>
            <w:r w:rsidRPr="006405AA">
              <w:rPr>
                <w:vertAlign w:val="subscript"/>
              </w:rPr>
              <w:t>DE</w:t>
            </w:r>
            <w:r w:rsidRPr="006405AA">
              <w:t>35</w:t>
            </w:r>
          </w:p>
        </w:tc>
        <w:tc>
          <w:tcPr>
            <w:tcW w:w="641" w:type="pct"/>
            <w:tcBorders>
              <w:top w:val="single" w:sz="6" w:space="0" w:color="auto"/>
              <w:left w:val="single" w:sz="4" w:space="0" w:color="auto"/>
              <w:bottom w:val="single" w:sz="6" w:space="0" w:color="auto"/>
              <w:right w:val="single" w:sz="4" w:space="0" w:color="auto"/>
            </w:tcBorders>
            <w:vAlign w:val="center"/>
          </w:tcPr>
          <w:p w:rsidR="003F240A" w:rsidRPr="006405AA" w:rsidRDefault="003F240A" w:rsidP="005413F1">
            <w:pPr>
              <w:autoSpaceDE w:val="0"/>
              <w:autoSpaceDN w:val="0"/>
              <w:adjustRightInd w:val="0"/>
              <w:jc w:val="center"/>
              <w:rPr>
                <w:vertAlign w:val="subscript"/>
              </w:rPr>
            </w:pPr>
            <w:r w:rsidRPr="006405AA">
              <w:t>M</w:t>
            </w:r>
            <w:r w:rsidRPr="006405AA">
              <w:rPr>
                <w:vertAlign w:val="subscript"/>
              </w:rPr>
              <w:t>DE</w:t>
            </w:r>
            <w:r w:rsidRPr="006405AA">
              <w:t>NR</w:t>
            </w:r>
          </w:p>
        </w:tc>
      </w:tr>
      <w:tr w:rsidR="003F240A" w:rsidRPr="006405AA" w:rsidTr="00056CDD">
        <w:trPr>
          <w:gridAfter w:val="1"/>
          <w:wAfter w:w="4" w:type="pct"/>
          <w:trHeight w:val="209"/>
        </w:trPr>
        <w:tc>
          <w:tcPr>
            <w:tcW w:w="234" w:type="pct"/>
            <w:tcBorders>
              <w:top w:val="single" w:sz="6" w:space="0" w:color="auto"/>
              <w:left w:val="single" w:sz="4" w:space="0" w:color="auto"/>
              <w:bottom w:val="single" w:sz="6" w:space="0" w:color="auto"/>
              <w:right w:val="single" w:sz="4" w:space="0" w:color="auto"/>
            </w:tcBorders>
            <w:vAlign w:val="center"/>
          </w:tcPr>
          <w:p w:rsidR="003F240A" w:rsidRPr="006405AA" w:rsidRDefault="003F240A" w:rsidP="00056CDD">
            <w:pPr>
              <w:autoSpaceDE w:val="0"/>
              <w:autoSpaceDN w:val="0"/>
              <w:adjustRightInd w:val="0"/>
              <w:jc w:val="center"/>
            </w:pPr>
            <w:r>
              <w:t>11.</w:t>
            </w:r>
          </w:p>
        </w:tc>
        <w:tc>
          <w:tcPr>
            <w:tcW w:w="1506" w:type="pct"/>
            <w:tcBorders>
              <w:top w:val="single" w:sz="6" w:space="0" w:color="auto"/>
              <w:left w:val="single" w:sz="4" w:space="0" w:color="auto"/>
              <w:bottom w:val="single" w:sz="6" w:space="0" w:color="auto"/>
              <w:right w:val="single" w:sz="4" w:space="0" w:color="auto"/>
            </w:tcBorders>
            <w:vAlign w:val="center"/>
          </w:tcPr>
          <w:p w:rsidR="003F240A" w:rsidRPr="006405AA" w:rsidRDefault="003F240A" w:rsidP="00056CDD">
            <w:pPr>
              <w:autoSpaceDE w:val="0"/>
              <w:autoSpaceDN w:val="0"/>
              <w:adjustRightInd w:val="0"/>
            </w:pPr>
            <w:r w:rsidRPr="006405AA">
              <w:t xml:space="preserve">Mrozoodporność wg PN-EN 1367-1, jako wartość średnia ważona, </w:t>
            </w:r>
            <w:r w:rsidRPr="006405AA">
              <w:rPr>
                <w:spacing w:val="-2"/>
              </w:rPr>
              <w:t>kategoria nie wyższa niż:</w:t>
            </w:r>
          </w:p>
        </w:tc>
        <w:tc>
          <w:tcPr>
            <w:tcW w:w="638" w:type="pct"/>
            <w:tcBorders>
              <w:top w:val="single" w:sz="6" w:space="0" w:color="auto"/>
              <w:left w:val="single" w:sz="4" w:space="0" w:color="auto"/>
              <w:bottom w:val="single" w:sz="6" w:space="0" w:color="auto"/>
              <w:right w:val="single" w:sz="4" w:space="0" w:color="auto"/>
            </w:tcBorders>
            <w:vAlign w:val="center"/>
          </w:tcPr>
          <w:p w:rsidR="003F240A" w:rsidRPr="000C2302" w:rsidRDefault="003F240A" w:rsidP="005413F1">
            <w:pPr>
              <w:autoSpaceDE w:val="0"/>
              <w:autoSpaceDN w:val="0"/>
              <w:adjustRightInd w:val="0"/>
              <w:jc w:val="center"/>
            </w:pPr>
            <w:r w:rsidRPr="000C2302">
              <w:t>F</w:t>
            </w:r>
            <w:r w:rsidRPr="000C2302">
              <w:rPr>
                <w:vertAlign w:val="subscript"/>
              </w:rPr>
              <w:t>Deklarowana (ubytek masy nie więcej niż 10%)</w:t>
            </w:r>
          </w:p>
        </w:tc>
        <w:tc>
          <w:tcPr>
            <w:tcW w:w="367" w:type="pct"/>
            <w:tcBorders>
              <w:top w:val="single" w:sz="4" w:space="0" w:color="auto"/>
              <w:left w:val="single" w:sz="4" w:space="0" w:color="auto"/>
              <w:bottom w:val="single" w:sz="4" w:space="0" w:color="auto"/>
              <w:right w:val="single" w:sz="4" w:space="0" w:color="auto"/>
            </w:tcBorders>
            <w:vAlign w:val="center"/>
          </w:tcPr>
          <w:p w:rsidR="003F240A" w:rsidRPr="000C2302" w:rsidRDefault="003F240A" w:rsidP="005413F1">
            <w:pPr>
              <w:autoSpaceDE w:val="0"/>
              <w:autoSpaceDN w:val="0"/>
              <w:adjustRightInd w:val="0"/>
              <w:jc w:val="center"/>
            </w:pPr>
            <w:r w:rsidRPr="000C2302">
              <w:t>F</w:t>
            </w:r>
            <w:r w:rsidRPr="000C2302">
              <w:rPr>
                <w:vertAlign w:val="subscript"/>
              </w:rPr>
              <w:t>Deklarowana (ubytek masy nie więcej niż 7%)</w:t>
            </w:r>
          </w:p>
        </w:tc>
        <w:tc>
          <w:tcPr>
            <w:tcW w:w="367" w:type="pct"/>
            <w:tcBorders>
              <w:top w:val="single" w:sz="4" w:space="0" w:color="auto"/>
              <w:left w:val="single" w:sz="4" w:space="0" w:color="auto"/>
              <w:bottom w:val="single" w:sz="4" w:space="0" w:color="auto"/>
              <w:right w:val="single" w:sz="4" w:space="0" w:color="auto"/>
            </w:tcBorders>
            <w:vAlign w:val="center"/>
          </w:tcPr>
          <w:p w:rsidR="003F240A" w:rsidRPr="000C2302" w:rsidRDefault="003F240A" w:rsidP="005413F1">
            <w:pPr>
              <w:autoSpaceDE w:val="0"/>
              <w:autoSpaceDN w:val="0"/>
              <w:adjustRightInd w:val="0"/>
              <w:jc w:val="center"/>
            </w:pPr>
            <w:r w:rsidRPr="000C2302">
              <w:t>F</w:t>
            </w:r>
            <w:r w:rsidRPr="000C2302">
              <w:rPr>
                <w:vertAlign w:val="subscript"/>
              </w:rPr>
              <w:t>Deklarowana (ubytek masy nie więcej niż 7%)</w:t>
            </w:r>
          </w:p>
        </w:tc>
        <w:tc>
          <w:tcPr>
            <w:tcW w:w="371" w:type="pct"/>
            <w:tcBorders>
              <w:top w:val="single" w:sz="4" w:space="0" w:color="auto"/>
              <w:left w:val="single" w:sz="4" w:space="0" w:color="auto"/>
              <w:bottom w:val="single" w:sz="4" w:space="0" w:color="auto"/>
              <w:right w:val="single" w:sz="4" w:space="0" w:color="auto"/>
            </w:tcBorders>
            <w:vAlign w:val="center"/>
          </w:tcPr>
          <w:p w:rsidR="003F240A" w:rsidRPr="006405AA" w:rsidRDefault="003F240A" w:rsidP="005413F1">
            <w:pPr>
              <w:autoSpaceDE w:val="0"/>
              <w:autoSpaceDN w:val="0"/>
              <w:adjustRightInd w:val="0"/>
              <w:jc w:val="center"/>
              <w:rPr>
                <w:color w:val="FF0000"/>
              </w:rPr>
            </w:pPr>
            <w:r w:rsidRPr="000C2302">
              <w:t>F</w:t>
            </w:r>
            <w:r w:rsidRPr="000C2302">
              <w:rPr>
                <w:vertAlign w:val="subscript"/>
              </w:rPr>
              <w:t>Deklarowana (ubytek masy nie więcej niż 7%)</w:t>
            </w:r>
          </w:p>
        </w:tc>
        <w:tc>
          <w:tcPr>
            <w:tcW w:w="872" w:type="pct"/>
            <w:gridSpan w:val="2"/>
            <w:tcBorders>
              <w:top w:val="single" w:sz="6" w:space="0" w:color="auto"/>
              <w:left w:val="single" w:sz="4" w:space="0" w:color="auto"/>
              <w:bottom w:val="single" w:sz="6" w:space="0" w:color="auto"/>
              <w:right w:val="single" w:sz="4" w:space="0" w:color="auto"/>
            </w:tcBorders>
            <w:vAlign w:val="center"/>
          </w:tcPr>
          <w:p w:rsidR="003F240A" w:rsidRPr="006405AA" w:rsidRDefault="003F240A" w:rsidP="005413F1">
            <w:pPr>
              <w:autoSpaceDE w:val="0"/>
              <w:autoSpaceDN w:val="0"/>
              <w:adjustRightInd w:val="0"/>
              <w:jc w:val="center"/>
              <w:rPr>
                <w:color w:val="FF0000"/>
              </w:rPr>
            </w:pPr>
            <w:r w:rsidRPr="000C2302">
              <w:t>F</w:t>
            </w:r>
            <w:r w:rsidRPr="000C2302">
              <w:rPr>
                <w:vertAlign w:val="subscript"/>
              </w:rPr>
              <w:t>4</w:t>
            </w:r>
          </w:p>
        </w:tc>
        <w:tc>
          <w:tcPr>
            <w:tcW w:w="641" w:type="pct"/>
            <w:tcBorders>
              <w:top w:val="single" w:sz="6" w:space="0" w:color="auto"/>
              <w:left w:val="single" w:sz="4" w:space="0" w:color="auto"/>
              <w:bottom w:val="single" w:sz="6" w:space="0" w:color="auto"/>
              <w:right w:val="single" w:sz="4" w:space="0" w:color="auto"/>
            </w:tcBorders>
            <w:vAlign w:val="center"/>
          </w:tcPr>
          <w:p w:rsidR="003F240A" w:rsidRPr="006405AA" w:rsidRDefault="003F240A" w:rsidP="005413F1">
            <w:pPr>
              <w:autoSpaceDE w:val="0"/>
              <w:autoSpaceDN w:val="0"/>
              <w:adjustRightInd w:val="0"/>
              <w:jc w:val="center"/>
              <w:rPr>
                <w:color w:val="FF0000"/>
              </w:rPr>
            </w:pPr>
            <w:r w:rsidRPr="000C2302">
              <w:t>F</w:t>
            </w:r>
            <w:r w:rsidRPr="000C2302">
              <w:rPr>
                <w:vertAlign w:val="subscript"/>
              </w:rPr>
              <w:t>Deklarowana (ubytek masy nie więcej niż 7%)</w:t>
            </w:r>
          </w:p>
        </w:tc>
      </w:tr>
      <w:tr w:rsidR="003F240A" w:rsidRPr="006405AA" w:rsidTr="00056CDD">
        <w:trPr>
          <w:gridAfter w:val="1"/>
          <w:wAfter w:w="4" w:type="pct"/>
          <w:trHeight w:val="209"/>
        </w:trPr>
        <w:tc>
          <w:tcPr>
            <w:tcW w:w="234" w:type="pct"/>
            <w:tcBorders>
              <w:top w:val="single" w:sz="6" w:space="0" w:color="auto"/>
              <w:left w:val="single" w:sz="4" w:space="0" w:color="auto"/>
              <w:bottom w:val="single" w:sz="6" w:space="0" w:color="auto"/>
              <w:right w:val="single" w:sz="4" w:space="0" w:color="auto"/>
            </w:tcBorders>
            <w:vAlign w:val="center"/>
          </w:tcPr>
          <w:p w:rsidR="003F240A" w:rsidRPr="006405AA" w:rsidRDefault="003F240A" w:rsidP="00056CDD">
            <w:pPr>
              <w:autoSpaceDE w:val="0"/>
              <w:autoSpaceDN w:val="0"/>
              <w:adjustRightInd w:val="0"/>
              <w:jc w:val="center"/>
            </w:pPr>
            <w:r>
              <w:t>12.</w:t>
            </w:r>
          </w:p>
        </w:tc>
        <w:tc>
          <w:tcPr>
            <w:tcW w:w="1506" w:type="pct"/>
            <w:tcBorders>
              <w:top w:val="single" w:sz="6" w:space="0" w:color="auto"/>
              <w:left w:val="single" w:sz="4" w:space="0" w:color="auto"/>
              <w:bottom w:val="single" w:sz="6" w:space="0" w:color="auto"/>
              <w:right w:val="single" w:sz="4" w:space="0" w:color="auto"/>
            </w:tcBorders>
            <w:vAlign w:val="center"/>
          </w:tcPr>
          <w:p w:rsidR="003F240A" w:rsidRPr="006405AA" w:rsidRDefault="003F240A" w:rsidP="00056CDD">
            <w:pPr>
              <w:autoSpaceDE w:val="0"/>
              <w:autoSpaceDN w:val="0"/>
              <w:adjustRightInd w:val="0"/>
            </w:pPr>
            <w:r w:rsidRPr="006405AA">
              <w:t>Wartość CBR</w:t>
            </w:r>
            <w:r>
              <w:rPr>
                <w:vertAlign w:val="superscript"/>
              </w:rPr>
              <w:t>c)</w:t>
            </w:r>
            <w:r w:rsidRPr="006405AA">
              <w:t xml:space="preserve"> [%] po zagęszczeniu wg metody Proctora do wskaźnika zagęszczenia wymaganego dla danej warstwy, przy energii 0,59 J/cm</w:t>
            </w:r>
            <w:r w:rsidRPr="006405AA">
              <w:rPr>
                <w:vertAlign w:val="superscript"/>
              </w:rPr>
              <w:t>3</w:t>
            </w:r>
            <w:r>
              <w:t xml:space="preserve"> i moczeniu w wodzie 96 h, </w:t>
            </w:r>
            <w:r w:rsidRPr="006405AA">
              <w:t>co najmniej:</w:t>
            </w:r>
          </w:p>
        </w:tc>
        <w:tc>
          <w:tcPr>
            <w:tcW w:w="638" w:type="pct"/>
            <w:tcBorders>
              <w:top w:val="single" w:sz="6" w:space="0" w:color="auto"/>
              <w:left w:val="single" w:sz="4" w:space="0" w:color="auto"/>
              <w:bottom w:val="single" w:sz="6" w:space="0" w:color="auto"/>
              <w:right w:val="single" w:sz="4" w:space="0" w:color="auto"/>
            </w:tcBorders>
            <w:vAlign w:val="center"/>
          </w:tcPr>
          <w:p w:rsidR="003F240A" w:rsidRPr="006405AA" w:rsidRDefault="003F240A" w:rsidP="005413F1">
            <w:pPr>
              <w:autoSpaceDE w:val="0"/>
              <w:autoSpaceDN w:val="0"/>
              <w:adjustRightInd w:val="0"/>
              <w:jc w:val="center"/>
            </w:pPr>
            <w:r w:rsidRPr="006405AA">
              <w:t>Warstwa mrozoochronna, odsączająca i odcinająca: 35;</w:t>
            </w:r>
          </w:p>
          <w:p w:rsidR="003F240A" w:rsidRPr="006405AA" w:rsidRDefault="003F240A" w:rsidP="005413F1">
            <w:pPr>
              <w:autoSpaceDE w:val="0"/>
              <w:autoSpaceDN w:val="0"/>
              <w:adjustRightInd w:val="0"/>
              <w:jc w:val="center"/>
            </w:pPr>
          </w:p>
        </w:tc>
        <w:tc>
          <w:tcPr>
            <w:tcW w:w="367" w:type="pct"/>
            <w:tcBorders>
              <w:top w:val="single" w:sz="4" w:space="0" w:color="auto"/>
              <w:left w:val="single" w:sz="4" w:space="0" w:color="auto"/>
              <w:bottom w:val="single" w:sz="4" w:space="0" w:color="auto"/>
              <w:right w:val="single" w:sz="4" w:space="0" w:color="auto"/>
            </w:tcBorders>
            <w:vAlign w:val="center"/>
          </w:tcPr>
          <w:p w:rsidR="003F240A" w:rsidRPr="006405AA" w:rsidRDefault="003F240A" w:rsidP="005413F1">
            <w:pPr>
              <w:autoSpaceDE w:val="0"/>
              <w:autoSpaceDN w:val="0"/>
              <w:adjustRightInd w:val="0"/>
              <w:jc w:val="center"/>
            </w:pPr>
            <w:r w:rsidRPr="006405AA">
              <w:t>60</w:t>
            </w:r>
          </w:p>
        </w:tc>
        <w:tc>
          <w:tcPr>
            <w:tcW w:w="367" w:type="pct"/>
            <w:tcBorders>
              <w:top w:val="single" w:sz="4" w:space="0" w:color="auto"/>
              <w:left w:val="single" w:sz="4" w:space="0" w:color="auto"/>
              <w:bottom w:val="single" w:sz="4" w:space="0" w:color="auto"/>
              <w:right w:val="single" w:sz="4" w:space="0" w:color="auto"/>
            </w:tcBorders>
            <w:vAlign w:val="center"/>
          </w:tcPr>
          <w:p w:rsidR="003F240A" w:rsidRPr="006405AA" w:rsidRDefault="003F240A" w:rsidP="005413F1">
            <w:pPr>
              <w:autoSpaceDE w:val="0"/>
              <w:autoSpaceDN w:val="0"/>
              <w:adjustRightInd w:val="0"/>
              <w:jc w:val="center"/>
            </w:pPr>
            <w:r w:rsidRPr="006405AA">
              <w:t>80</w:t>
            </w:r>
          </w:p>
        </w:tc>
        <w:tc>
          <w:tcPr>
            <w:tcW w:w="371" w:type="pct"/>
            <w:tcBorders>
              <w:top w:val="single" w:sz="4" w:space="0" w:color="auto"/>
              <w:left w:val="single" w:sz="4" w:space="0" w:color="auto"/>
              <w:bottom w:val="single" w:sz="4" w:space="0" w:color="auto"/>
              <w:right w:val="single" w:sz="4" w:space="0" w:color="auto"/>
            </w:tcBorders>
            <w:vAlign w:val="center"/>
          </w:tcPr>
          <w:p w:rsidR="003F240A" w:rsidRPr="006405AA" w:rsidRDefault="003F240A" w:rsidP="005413F1">
            <w:pPr>
              <w:autoSpaceDE w:val="0"/>
              <w:autoSpaceDN w:val="0"/>
              <w:adjustRightInd w:val="0"/>
              <w:jc w:val="center"/>
            </w:pPr>
            <w:r w:rsidRPr="006405AA">
              <w:t>80</w:t>
            </w:r>
          </w:p>
        </w:tc>
        <w:tc>
          <w:tcPr>
            <w:tcW w:w="872" w:type="pct"/>
            <w:gridSpan w:val="2"/>
            <w:tcBorders>
              <w:top w:val="single" w:sz="6" w:space="0" w:color="auto"/>
              <w:left w:val="single" w:sz="4" w:space="0" w:color="auto"/>
              <w:bottom w:val="single" w:sz="6" w:space="0" w:color="auto"/>
              <w:right w:val="single" w:sz="4" w:space="0" w:color="auto"/>
            </w:tcBorders>
            <w:vAlign w:val="center"/>
          </w:tcPr>
          <w:p w:rsidR="003F240A" w:rsidRPr="006405AA" w:rsidRDefault="003F240A" w:rsidP="005413F1">
            <w:pPr>
              <w:autoSpaceDE w:val="0"/>
              <w:autoSpaceDN w:val="0"/>
              <w:adjustRightInd w:val="0"/>
              <w:jc w:val="center"/>
            </w:pPr>
            <w:r w:rsidRPr="006405AA">
              <w:t>80</w:t>
            </w:r>
          </w:p>
        </w:tc>
        <w:tc>
          <w:tcPr>
            <w:tcW w:w="641" w:type="pct"/>
            <w:tcBorders>
              <w:top w:val="single" w:sz="6" w:space="0" w:color="auto"/>
              <w:left w:val="single" w:sz="4" w:space="0" w:color="auto"/>
              <w:bottom w:val="single" w:sz="6" w:space="0" w:color="auto"/>
              <w:right w:val="single" w:sz="4" w:space="0" w:color="auto"/>
            </w:tcBorders>
            <w:vAlign w:val="center"/>
          </w:tcPr>
          <w:p w:rsidR="003F240A" w:rsidRPr="006405AA" w:rsidRDefault="003F240A" w:rsidP="005413F1">
            <w:pPr>
              <w:autoSpaceDE w:val="0"/>
              <w:autoSpaceDN w:val="0"/>
              <w:adjustRightInd w:val="0"/>
              <w:jc w:val="center"/>
            </w:pPr>
            <w:r w:rsidRPr="006405AA">
              <w:t>40</w:t>
            </w:r>
          </w:p>
        </w:tc>
      </w:tr>
      <w:tr w:rsidR="003F240A" w:rsidRPr="006405AA" w:rsidTr="00056CDD">
        <w:trPr>
          <w:gridAfter w:val="1"/>
          <w:wAfter w:w="4" w:type="pct"/>
          <w:trHeight w:val="209"/>
        </w:trPr>
        <w:tc>
          <w:tcPr>
            <w:tcW w:w="234" w:type="pct"/>
            <w:tcBorders>
              <w:top w:val="single" w:sz="6" w:space="0" w:color="auto"/>
              <w:left w:val="single" w:sz="4" w:space="0" w:color="auto"/>
              <w:bottom w:val="single" w:sz="6" w:space="0" w:color="auto"/>
              <w:right w:val="single" w:sz="4" w:space="0" w:color="auto"/>
            </w:tcBorders>
            <w:vAlign w:val="center"/>
          </w:tcPr>
          <w:p w:rsidR="003F240A" w:rsidRPr="006405AA" w:rsidRDefault="003F240A" w:rsidP="00056CDD">
            <w:pPr>
              <w:autoSpaceDE w:val="0"/>
              <w:autoSpaceDN w:val="0"/>
              <w:adjustRightInd w:val="0"/>
              <w:jc w:val="center"/>
            </w:pPr>
            <w:r>
              <w:t>13.</w:t>
            </w:r>
          </w:p>
        </w:tc>
        <w:tc>
          <w:tcPr>
            <w:tcW w:w="1506" w:type="pct"/>
            <w:tcBorders>
              <w:top w:val="single" w:sz="6" w:space="0" w:color="auto"/>
              <w:left w:val="single" w:sz="4" w:space="0" w:color="auto"/>
              <w:bottom w:val="single" w:sz="6" w:space="0" w:color="auto"/>
              <w:right w:val="single" w:sz="4" w:space="0" w:color="auto"/>
            </w:tcBorders>
            <w:vAlign w:val="center"/>
          </w:tcPr>
          <w:p w:rsidR="003F240A" w:rsidRPr="006405AA" w:rsidRDefault="003F240A" w:rsidP="00056CDD">
            <w:pPr>
              <w:autoSpaceDE w:val="0"/>
              <w:autoSpaceDN w:val="0"/>
              <w:adjustRightInd w:val="0"/>
            </w:pPr>
            <w:r w:rsidRPr="006405AA">
              <w:t>Wodoprzepuszczalność mieszanki w warstwie odsączającej po zagęszczeniu wg metody Proctora do wskaźnika zagęszczenia I</w:t>
            </w:r>
            <w:r w:rsidRPr="006405AA">
              <w:rPr>
                <w:vertAlign w:val="subscript"/>
              </w:rPr>
              <w:t>s</w:t>
            </w:r>
            <w:r w:rsidRPr="006405AA">
              <w:t> = 1,0, przy energii 0,59 J/cm</w:t>
            </w:r>
            <w:r w:rsidRPr="006405AA">
              <w:rPr>
                <w:vertAlign w:val="superscript"/>
              </w:rPr>
              <w:t>3</w:t>
            </w:r>
            <w:r w:rsidRPr="006405AA">
              <w:t>; współczynnik filtracji k</w:t>
            </w:r>
            <w:r w:rsidRPr="006405AA">
              <w:rPr>
                <w:vertAlign w:val="subscript"/>
              </w:rPr>
              <w:t>10</w:t>
            </w:r>
            <w:r w:rsidRPr="006405AA">
              <w:t xml:space="preserve"> [cm/s], co najmniej:</w:t>
            </w:r>
          </w:p>
          <w:p w:rsidR="003F240A" w:rsidRPr="006405AA" w:rsidRDefault="003F240A" w:rsidP="00056CDD">
            <w:pPr>
              <w:autoSpaceDE w:val="0"/>
              <w:autoSpaceDN w:val="0"/>
              <w:adjustRightInd w:val="0"/>
            </w:pPr>
            <w:r w:rsidRPr="006405AA">
              <w:t>Wodoprzepuszczalnoś</w:t>
            </w:r>
            <w:r>
              <w:t>ć mieszanki w pozostałych warst</w:t>
            </w:r>
            <w:r w:rsidRPr="006405AA">
              <w:t>wach</w:t>
            </w:r>
          </w:p>
        </w:tc>
        <w:tc>
          <w:tcPr>
            <w:tcW w:w="638" w:type="pct"/>
            <w:tcBorders>
              <w:top w:val="single" w:sz="6" w:space="0" w:color="auto"/>
              <w:left w:val="single" w:sz="4" w:space="0" w:color="auto"/>
              <w:bottom w:val="single" w:sz="6" w:space="0" w:color="auto"/>
              <w:right w:val="single" w:sz="4" w:space="0" w:color="auto"/>
            </w:tcBorders>
            <w:vAlign w:val="center"/>
          </w:tcPr>
          <w:p w:rsidR="003F240A" w:rsidRDefault="003F240A" w:rsidP="007B2191">
            <w:pPr>
              <w:autoSpaceDE w:val="0"/>
              <w:autoSpaceDN w:val="0"/>
              <w:adjustRightInd w:val="0"/>
              <w:jc w:val="center"/>
            </w:pPr>
            <w:r w:rsidRPr="006405AA">
              <w:t>0</w:t>
            </w:r>
            <w:r>
              <w:t>,0093</w:t>
            </w:r>
            <w:r w:rsidRPr="006405AA">
              <w:t>cm/s</w:t>
            </w:r>
            <w:r>
              <w:t xml:space="preserve">  8,0m/d</w:t>
            </w:r>
          </w:p>
          <w:p w:rsidR="003F240A" w:rsidRPr="006405AA" w:rsidRDefault="003F240A" w:rsidP="007B2191">
            <w:pPr>
              <w:autoSpaceDE w:val="0"/>
              <w:autoSpaceDN w:val="0"/>
              <w:adjustRightInd w:val="0"/>
            </w:pPr>
          </w:p>
          <w:p w:rsidR="003F240A" w:rsidRPr="006405AA" w:rsidRDefault="003F240A" w:rsidP="007B2191">
            <w:pPr>
              <w:autoSpaceDE w:val="0"/>
              <w:autoSpaceDN w:val="0"/>
              <w:adjustRightInd w:val="0"/>
              <w:jc w:val="center"/>
            </w:pPr>
            <w:r w:rsidRPr="006405AA">
              <w:t>0</w:t>
            </w:r>
            <w:r>
              <w:t>,0058</w:t>
            </w:r>
            <w:r w:rsidRPr="006405AA">
              <w:t>cm/s</w:t>
            </w:r>
            <w:r>
              <w:t xml:space="preserve">  5,0m/d</w:t>
            </w:r>
          </w:p>
        </w:tc>
        <w:tc>
          <w:tcPr>
            <w:tcW w:w="367" w:type="pct"/>
            <w:tcBorders>
              <w:top w:val="single" w:sz="4" w:space="0" w:color="auto"/>
              <w:left w:val="single" w:sz="4" w:space="0" w:color="auto"/>
              <w:bottom w:val="single" w:sz="6" w:space="0" w:color="auto"/>
              <w:right w:val="single" w:sz="4" w:space="0" w:color="auto"/>
            </w:tcBorders>
            <w:vAlign w:val="center"/>
          </w:tcPr>
          <w:p w:rsidR="003F240A" w:rsidRPr="006405AA" w:rsidRDefault="003F240A" w:rsidP="005413F1">
            <w:pPr>
              <w:autoSpaceDE w:val="0"/>
              <w:autoSpaceDN w:val="0"/>
              <w:adjustRightInd w:val="0"/>
              <w:jc w:val="center"/>
            </w:pPr>
            <w:r w:rsidRPr="006405AA">
              <w:t>NR</w:t>
            </w:r>
          </w:p>
        </w:tc>
        <w:tc>
          <w:tcPr>
            <w:tcW w:w="367" w:type="pct"/>
            <w:tcBorders>
              <w:top w:val="single" w:sz="4" w:space="0" w:color="auto"/>
              <w:left w:val="single" w:sz="4" w:space="0" w:color="auto"/>
              <w:bottom w:val="single" w:sz="6" w:space="0" w:color="auto"/>
              <w:right w:val="single" w:sz="4" w:space="0" w:color="auto"/>
            </w:tcBorders>
            <w:vAlign w:val="center"/>
          </w:tcPr>
          <w:p w:rsidR="003F240A" w:rsidRPr="006405AA" w:rsidRDefault="003F240A" w:rsidP="005413F1">
            <w:pPr>
              <w:autoSpaceDE w:val="0"/>
              <w:autoSpaceDN w:val="0"/>
              <w:adjustRightInd w:val="0"/>
              <w:jc w:val="center"/>
            </w:pPr>
            <w:r w:rsidRPr="006405AA">
              <w:t>NR</w:t>
            </w:r>
          </w:p>
        </w:tc>
        <w:tc>
          <w:tcPr>
            <w:tcW w:w="371" w:type="pct"/>
            <w:tcBorders>
              <w:top w:val="single" w:sz="4" w:space="0" w:color="auto"/>
              <w:left w:val="single" w:sz="4" w:space="0" w:color="auto"/>
              <w:bottom w:val="single" w:sz="6" w:space="0" w:color="auto"/>
              <w:right w:val="single" w:sz="4" w:space="0" w:color="auto"/>
            </w:tcBorders>
            <w:vAlign w:val="center"/>
          </w:tcPr>
          <w:p w:rsidR="003F240A" w:rsidRPr="006405AA" w:rsidRDefault="003F240A" w:rsidP="005413F1">
            <w:pPr>
              <w:autoSpaceDE w:val="0"/>
              <w:autoSpaceDN w:val="0"/>
              <w:adjustRightInd w:val="0"/>
              <w:jc w:val="center"/>
            </w:pPr>
            <w:r w:rsidRPr="006405AA">
              <w:t>NR</w:t>
            </w:r>
          </w:p>
        </w:tc>
        <w:tc>
          <w:tcPr>
            <w:tcW w:w="872" w:type="pct"/>
            <w:gridSpan w:val="2"/>
            <w:tcBorders>
              <w:top w:val="single" w:sz="6" w:space="0" w:color="auto"/>
              <w:left w:val="single" w:sz="4" w:space="0" w:color="auto"/>
              <w:bottom w:val="single" w:sz="6" w:space="0" w:color="auto"/>
              <w:right w:val="single" w:sz="4" w:space="0" w:color="auto"/>
            </w:tcBorders>
            <w:vAlign w:val="center"/>
          </w:tcPr>
          <w:p w:rsidR="003F240A" w:rsidRPr="006405AA" w:rsidRDefault="003F240A" w:rsidP="005413F1">
            <w:pPr>
              <w:autoSpaceDE w:val="0"/>
              <w:autoSpaceDN w:val="0"/>
              <w:adjustRightInd w:val="0"/>
              <w:jc w:val="center"/>
            </w:pPr>
            <w:r w:rsidRPr="006405AA">
              <w:t>NR</w:t>
            </w:r>
          </w:p>
        </w:tc>
        <w:tc>
          <w:tcPr>
            <w:tcW w:w="641" w:type="pct"/>
            <w:tcBorders>
              <w:top w:val="single" w:sz="6" w:space="0" w:color="auto"/>
              <w:left w:val="single" w:sz="4" w:space="0" w:color="auto"/>
              <w:bottom w:val="single" w:sz="6" w:space="0" w:color="auto"/>
              <w:right w:val="single" w:sz="4" w:space="0" w:color="auto"/>
            </w:tcBorders>
            <w:vAlign w:val="center"/>
          </w:tcPr>
          <w:p w:rsidR="003F240A" w:rsidRPr="006405AA" w:rsidRDefault="003F240A" w:rsidP="005413F1">
            <w:pPr>
              <w:autoSpaceDE w:val="0"/>
              <w:autoSpaceDN w:val="0"/>
              <w:adjustRightInd w:val="0"/>
              <w:jc w:val="center"/>
            </w:pPr>
            <w:r w:rsidRPr="006405AA">
              <w:t>NR</w:t>
            </w:r>
          </w:p>
        </w:tc>
      </w:tr>
      <w:tr w:rsidR="003F240A" w:rsidRPr="006405AA" w:rsidTr="00056CDD">
        <w:trPr>
          <w:gridAfter w:val="1"/>
          <w:wAfter w:w="4" w:type="pct"/>
          <w:trHeight w:val="209"/>
        </w:trPr>
        <w:tc>
          <w:tcPr>
            <w:tcW w:w="234" w:type="pct"/>
            <w:tcBorders>
              <w:top w:val="single" w:sz="6" w:space="0" w:color="auto"/>
              <w:left w:val="single" w:sz="4" w:space="0" w:color="auto"/>
              <w:bottom w:val="single" w:sz="6" w:space="0" w:color="auto"/>
              <w:right w:val="single" w:sz="4" w:space="0" w:color="auto"/>
            </w:tcBorders>
            <w:vAlign w:val="center"/>
          </w:tcPr>
          <w:p w:rsidR="003F240A" w:rsidRPr="006405AA" w:rsidRDefault="003F240A" w:rsidP="00056CDD">
            <w:pPr>
              <w:autoSpaceDE w:val="0"/>
              <w:autoSpaceDN w:val="0"/>
              <w:adjustRightInd w:val="0"/>
              <w:jc w:val="center"/>
            </w:pPr>
            <w:r>
              <w:lastRenderedPageBreak/>
              <w:t>14.</w:t>
            </w:r>
          </w:p>
        </w:tc>
        <w:tc>
          <w:tcPr>
            <w:tcW w:w="1506" w:type="pct"/>
            <w:tcBorders>
              <w:top w:val="single" w:sz="6" w:space="0" w:color="auto"/>
              <w:left w:val="single" w:sz="4" w:space="0" w:color="auto"/>
              <w:bottom w:val="single" w:sz="6" w:space="0" w:color="auto"/>
              <w:right w:val="single" w:sz="4" w:space="0" w:color="auto"/>
            </w:tcBorders>
            <w:vAlign w:val="center"/>
          </w:tcPr>
          <w:p w:rsidR="003F240A" w:rsidRPr="006405AA" w:rsidRDefault="003F240A" w:rsidP="00056CDD">
            <w:pPr>
              <w:autoSpaceDE w:val="0"/>
              <w:autoSpaceDN w:val="0"/>
              <w:adjustRightInd w:val="0"/>
            </w:pPr>
            <w:r w:rsidRPr="006405AA">
              <w:t>Zawartość wody w mieszance zagęszczanej, [%(m/m)], według wilgotności optymalnej metodą Proctora</w:t>
            </w:r>
          </w:p>
        </w:tc>
        <w:tc>
          <w:tcPr>
            <w:tcW w:w="638" w:type="pct"/>
            <w:tcBorders>
              <w:top w:val="single" w:sz="6" w:space="0" w:color="auto"/>
              <w:left w:val="single" w:sz="4" w:space="0" w:color="auto"/>
              <w:bottom w:val="single" w:sz="6" w:space="0" w:color="auto"/>
              <w:right w:val="single" w:sz="4" w:space="0" w:color="auto"/>
            </w:tcBorders>
            <w:vAlign w:val="center"/>
          </w:tcPr>
          <w:p w:rsidR="003F240A" w:rsidRPr="006405AA" w:rsidRDefault="003F240A" w:rsidP="005413F1">
            <w:pPr>
              <w:autoSpaceDE w:val="0"/>
              <w:autoSpaceDN w:val="0"/>
              <w:adjustRightInd w:val="0"/>
              <w:jc w:val="center"/>
              <w:rPr>
                <w:vertAlign w:val="superscript"/>
              </w:rPr>
            </w:pPr>
            <w:r w:rsidRPr="006405AA">
              <w:t>80</w:t>
            </w:r>
            <w:r w:rsidRPr="006405AA">
              <w:sym w:font="Symbol" w:char="F0B8"/>
            </w:r>
            <w:r w:rsidRPr="006405AA">
              <w:t>120</w:t>
            </w:r>
          </w:p>
        </w:tc>
        <w:tc>
          <w:tcPr>
            <w:tcW w:w="1105" w:type="pct"/>
            <w:gridSpan w:val="3"/>
            <w:tcBorders>
              <w:top w:val="single" w:sz="6" w:space="0" w:color="auto"/>
              <w:left w:val="single" w:sz="4" w:space="0" w:color="auto"/>
              <w:bottom w:val="single" w:sz="6" w:space="0" w:color="auto"/>
              <w:right w:val="single" w:sz="4" w:space="0" w:color="auto"/>
            </w:tcBorders>
            <w:vAlign w:val="center"/>
          </w:tcPr>
          <w:p w:rsidR="003F240A" w:rsidRPr="006405AA" w:rsidRDefault="003F240A" w:rsidP="005413F1">
            <w:pPr>
              <w:autoSpaceDE w:val="0"/>
              <w:autoSpaceDN w:val="0"/>
              <w:adjustRightInd w:val="0"/>
              <w:jc w:val="center"/>
            </w:pPr>
            <w:r w:rsidRPr="006405AA">
              <w:t>80</w:t>
            </w:r>
            <w:r w:rsidRPr="006405AA">
              <w:sym w:font="Symbol" w:char="F0B8"/>
            </w:r>
            <w:r w:rsidRPr="006405AA">
              <w:t>120</w:t>
            </w:r>
          </w:p>
        </w:tc>
        <w:tc>
          <w:tcPr>
            <w:tcW w:w="872" w:type="pct"/>
            <w:gridSpan w:val="2"/>
            <w:tcBorders>
              <w:top w:val="single" w:sz="6" w:space="0" w:color="auto"/>
              <w:left w:val="single" w:sz="4" w:space="0" w:color="auto"/>
              <w:bottom w:val="single" w:sz="6" w:space="0" w:color="auto"/>
              <w:right w:val="single" w:sz="4" w:space="0" w:color="auto"/>
            </w:tcBorders>
            <w:vAlign w:val="center"/>
          </w:tcPr>
          <w:p w:rsidR="003F240A" w:rsidRPr="006405AA" w:rsidRDefault="003F240A" w:rsidP="005413F1">
            <w:pPr>
              <w:autoSpaceDE w:val="0"/>
              <w:autoSpaceDN w:val="0"/>
              <w:adjustRightInd w:val="0"/>
              <w:jc w:val="center"/>
            </w:pPr>
            <w:r w:rsidRPr="006405AA">
              <w:t>80</w:t>
            </w:r>
            <w:r w:rsidRPr="006405AA">
              <w:sym w:font="Symbol" w:char="F0B8"/>
            </w:r>
            <w:r w:rsidRPr="006405AA">
              <w:t>120</w:t>
            </w:r>
          </w:p>
        </w:tc>
        <w:tc>
          <w:tcPr>
            <w:tcW w:w="641" w:type="pct"/>
            <w:tcBorders>
              <w:top w:val="single" w:sz="6" w:space="0" w:color="auto"/>
              <w:left w:val="single" w:sz="4" w:space="0" w:color="auto"/>
              <w:bottom w:val="single" w:sz="6" w:space="0" w:color="auto"/>
              <w:right w:val="single" w:sz="4" w:space="0" w:color="auto"/>
            </w:tcBorders>
            <w:vAlign w:val="center"/>
          </w:tcPr>
          <w:p w:rsidR="003F240A" w:rsidRPr="006405AA" w:rsidRDefault="003F240A" w:rsidP="005413F1">
            <w:pPr>
              <w:autoSpaceDE w:val="0"/>
              <w:autoSpaceDN w:val="0"/>
              <w:adjustRightInd w:val="0"/>
              <w:jc w:val="center"/>
            </w:pPr>
            <w:r w:rsidRPr="006405AA">
              <w:t>80</w:t>
            </w:r>
            <w:r w:rsidRPr="006405AA">
              <w:sym w:font="Symbol" w:char="F0B8"/>
            </w:r>
            <w:r w:rsidRPr="006405AA">
              <w:t>120</w:t>
            </w:r>
          </w:p>
        </w:tc>
      </w:tr>
      <w:tr w:rsidR="003F240A" w:rsidRPr="006405AA" w:rsidTr="00056CDD">
        <w:trPr>
          <w:trHeight w:val="209"/>
        </w:trPr>
        <w:tc>
          <w:tcPr>
            <w:tcW w:w="5000" w:type="pct"/>
            <w:gridSpan w:val="10"/>
            <w:tcBorders>
              <w:top w:val="single" w:sz="6" w:space="0" w:color="auto"/>
              <w:left w:val="single" w:sz="4" w:space="0" w:color="auto"/>
              <w:bottom w:val="single" w:sz="6" w:space="0" w:color="auto"/>
              <w:right w:val="single" w:sz="4" w:space="0" w:color="auto"/>
            </w:tcBorders>
            <w:vAlign w:val="center"/>
          </w:tcPr>
          <w:p w:rsidR="003F240A" w:rsidRPr="006405AA" w:rsidRDefault="003F240A" w:rsidP="00056CDD">
            <w:pPr>
              <w:autoSpaceDE w:val="0"/>
              <w:autoSpaceDN w:val="0"/>
              <w:adjustRightInd w:val="0"/>
              <w:ind w:left="290" w:hanging="290"/>
            </w:pPr>
            <w:r w:rsidRPr="006405AA">
              <w:rPr>
                <w:vertAlign w:val="superscript"/>
              </w:rPr>
              <w:t xml:space="preserve">a) </w:t>
            </w:r>
            <w:r w:rsidRPr="006405AA">
              <w:t xml:space="preserve">Mieszankę 0/45 i 0/63 dopuszcza się tylko wyjątkowo, w wypadku przewidywanego wykonania powierzchniowego utrwalenia na nawierzchni z tych mieszanek, w ciągu </w:t>
            </w:r>
            <w:r>
              <w:t>najbliższego sezonu budowlanego</w:t>
            </w:r>
          </w:p>
          <w:p w:rsidR="003F240A" w:rsidRPr="00865F00" w:rsidRDefault="003F240A" w:rsidP="00056CDD">
            <w:pPr>
              <w:autoSpaceDE w:val="0"/>
              <w:autoSpaceDN w:val="0"/>
              <w:adjustRightInd w:val="0"/>
              <w:ind w:left="290" w:hanging="290"/>
            </w:pPr>
            <w:r w:rsidRPr="00865F00">
              <w:rPr>
                <w:b/>
                <w:bCs/>
                <w:vertAlign w:val="superscript"/>
              </w:rPr>
              <w:t xml:space="preserve">b) </w:t>
            </w:r>
            <w:r w:rsidRPr="00865F00">
              <w:rPr>
                <w:b/>
                <w:bCs/>
              </w:rPr>
              <w:t>Badanie wskaźnika piaskowego SE</w:t>
            </w:r>
            <w:r w:rsidRPr="00865F00">
              <w:rPr>
                <w:b/>
                <w:bCs/>
                <w:vertAlign w:val="subscript"/>
              </w:rPr>
              <w:t>4</w:t>
            </w:r>
            <w:r w:rsidRPr="00865F00">
              <w:rPr>
                <w:b/>
                <w:bCs/>
              </w:rPr>
              <w:t xml:space="preserve"> według normy PN-EN 933-8:2012, załącznik A</w:t>
            </w:r>
          </w:p>
          <w:p w:rsidR="003F240A" w:rsidRPr="00865F00" w:rsidRDefault="003F240A" w:rsidP="00056CDD">
            <w:pPr>
              <w:ind w:left="360"/>
            </w:pPr>
            <w:r w:rsidRPr="00865F00">
              <w:t>Badanie wskaźnika piaskowego SE</w:t>
            </w:r>
            <w:r w:rsidRPr="00865F00">
              <w:rPr>
                <w:vertAlign w:val="subscript"/>
              </w:rPr>
              <w:t>4</w:t>
            </w:r>
            <w:r w:rsidRPr="00865F00">
              <w:t xml:space="preserve"> należy przeprowadzić według normy PN-EN 933-8 załącznik A, po wcześniejszym 5-cio krotnym ubiciu pojedynczej próbki mieszanki w wymaganej liczbie warstw przy użyciu aparatu Proctora według normy PN-EN 13286-2 (przy wilgotności optymalnej mieszanki ustalonej uprzednio podczas standardowego badania Proctora wg PN-EN 13286-2 dla badanej mieszanki niezwiązanej).</w:t>
            </w:r>
          </w:p>
          <w:p w:rsidR="003F240A" w:rsidRPr="00865F00" w:rsidRDefault="003F240A" w:rsidP="00056CDD">
            <w:pPr>
              <w:ind w:left="360"/>
            </w:pPr>
            <w:r w:rsidRPr="00865F00">
              <w:t>Dla mieszanek o D ≤ 31,5mm stosuje się formę Proctora B i ubijak A, a dla mieszanek o D &gt; 31,5mm formę Proctora C  i ubijak C.</w:t>
            </w:r>
          </w:p>
          <w:p w:rsidR="003F240A" w:rsidRPr="00865F00" w:rsidRDefault="003F240A" w:rsidP="00056CDD">
            <w:pPr>
              <w:ind w:left="360"/>
            </w:pPr>
            <w:r w:rsidRPr="00865F00">
              <w:t>Po 5-cio krotnym ubiciu mieszanki w aparacie Proctora należy przygotować próbkę zgodnie z normą PN-EN 933-8 załącznik A i wykonać badanie wskaźnika piaskowego dla frakcji 0/4mm.</w:t>
            </w:r>
          </w:p>
          <w:p w:rsidR="003F240A" w:rsidRPr="00865F00" w:rsidRDefault="003F240A" w:rsidP="00056CDD">
            <w:r w:rsidRPr="00865F00">
              <w:rPr>
                <w:b/>
                <w:bCs/>
                <w:vertAlign w:val="superscript"/>
              </w:rPr>
              <w:t>c)</w:t>
            </w:r>
            <w:r w:rsidRPr="00865F00">
              <w:rPr>
                <w:b/>
                <w:bCs/>
              </w:rPr>
              <w:t xml:space="preserve"> Badanie wskaźnika nośności CBR według normy PN-EN 13286-47:2012</w:t>
            </w:r>
          </w:p>
          <w:p w:rsidR="003F240A" w:rsidRPr="00865F00" w:rsidRDefault="003F240A" w:rsidP="00056CDD">
            <w:pPr>
              <w:ind w:left="360"/>
            </w:pPr>
            <w:r w:rsidRPr="00865F00">
              <w:t xml:space="preserve">Badanie wskaźnika nośności CBR dla mieszanek niezwiązanych do warstw przywołanych w niniejszej </w:t>
            </w:r>
            <w:r w:rsidR="00D16549">
              <w:t>SST</w:t>
            </w:r>
            <w:r w:rsidRPr="00865F00">
              <w:t xml:space="preserve"> należy wykonać po ich zagęszczeniu metodą Proctora zgodnie z normą PN–EN 13286-2 do wskaźnika zagęszczenia I</w:t>
            </w:r>
            <w:r w:rsidRPr="00865F00">
              <w:rPr>
                <w:vertAlign w:val="subscript"/>
              </w:rPr>
              <w:t>s</w:t>
            </w:r>
            <w:r w:rsidRPr="00865F00">
              <w:t xml:space="preserve"> = 1,0. Próba do badania CBR powinna być przygotowana zgodnie z pkt 6 i 7 normy PN–EN 13286-47 (materiał odsiany przez sito #22,4mm). Zagęszczenie mieszanki powinno zostać wykonane zgodnie z pkt 7.1 normy PN-EN 13286-47 (odwołanie do normy PN–EN 13286-2).</w:t>
            </w:r>
          </w:p>
          <w:p w:rsidR="003F240A" w:rsidRPr="00865F00" w:rsidRDefault="003F240A" w:rsidP="00056CDD">
            <w:pPr>
              <w:ind w:left="360"/>
            </w:pPr>
            <w:r w:rsidRPr="00865F00">
              <w:t>Zgodnie z wymaganiami normy PN-EN 13286-2 pkt 5, powinna zostać wybrana forma B z ubijakiem A.</w:t>
            </w:r>
          </w:p>
          <w:p w:rsidR="003F240A" w:rsidRPr="006405AA" w:rsidRDefault="003F240A" w:rsidP="00056CDD">
            <w:pPr>
              <w:ind w:left="360"/>
            </w:pPr>
            <w:r w:rsidRPr="00865F00">
              <w:t>Po przygotowaniu próby do badania CBR, mieszanka powinna zostać przebadana zgodnie z procedurą zawartą w pkt 7, 8.1, 8.3 i 9 normy PN-EN 13286-47. Przy postępowaniu wg pkt 8.3.2 powinien zostać użyty obciążnik o masie 2 kg.</w:t>
            </w:r>
          </w:p>
        </w:tc>
      </w:tr>
    </w:tbl>
    <w:p w:rsidR="003F240A" w:rsidRPr="006405AA" w:rsidRDefault="003F240A" w:rsidP="005413F1">
      <w:pPr>
        <w:jc w:val="both"/>
        <w:sectPr w:rsidR="003F240A" w:rsidRPr="006405AA" w:rsidSect="005A2711">
          <w:pgSz w:w="16838" w:h="11906" w:orient="landscape"/>
          <w:pgMar w:top="1418" w:right="1418" w:bottom="1418" w:left="1418" w:header="709" w:footer="709" w:gutter="0"/>
          <w:cols w:space="708"/>
          <w:docGrid w:linePitch="360"/>
        </w:sectPr>
      </w:pPr>
    </w:p>
    <w:p w:rsidR="003F240A" w:rsidRPr="006405AA" w:rsidRDefault="003F240A" w:rsidP="00432334">
      <w:pPr>
        <w:jc w:val="both"/>
        <w:rPr>
          <w:b/>
          <w:bCs/>
        </w:rPr>
      </w:pPr>
    </w:p>
    <w:p w:rsidR="003F240A" w:rsidRPr="006405AA" w:rsidRDefault="003F240A" w:rsidP="007A083D">
      <w:pPr>
        <w:pStyle w:val="Nagwek5"/>
        <w:numPr>
          <w:ilvl w:val="2"/>
          <w:numId w:val="3"/>
        </w:numPr>
      </w:pPr>
      <w:bookmarkStart w:id="46" w:name="_Toc346191055"/>
      <w:r w:rsidRPr="006405AA">
        <w:t>Wytwarzanie mieszanki i składowanie</w:t>
      </w:r>
      <w:bookmarkEnd w:id="46"/>
    </w:p>
    <w:p w:rsidR="003F240A" w:rsidRPr="006405AA" w:rsidRDefault="003F240A" w:rsidP="000C2302">
      <w:pPr>
        <w:jc w:val="both"/>
      </w:pPr>
      <w:r>
        <w:t>Dla kategorii dróg KR1</w:t>
      </w:r>
      <w:r w:rsidRPr="006405AA">
        <w:sym w:font="Symbol" w:char="F0B8"/>
      </w:r>
      <w:r w:rsidRPr="006405AA">
        <w:t xml:space="preserve">KR4 mieszankę należy wykonywać bezpośrednio u producenta lub na budowie przy udziale mieszalnika. Składowanie mieszanki powinno odbywać się w sposób eliminujący segregację przy wbudowywaniu. </w:t>
      </w:r>
    </w:p>
    <w:p w:rsidR="003F240A" w:rsidRPr="006405AA" w:rsidRDefault="003F240A" w:rsidP="000C2302">
      <w:pPr>
        <w:jc w:val="both"/>
      </w:pPr>
      <w:r>
        <w:t>Dla kategorii dróg KR5</w:t>
      </w:r>
      <w:r w:rsidRPr="006405AA">
        <w:sym w:font="Symbol" w:char="F0B8"/>
      </w:r>
      <w:r w:rsidRPr="006405AA">
        <w:t>KR7 niezbędne jest wykonywanie mieszanki na budowie przy użyciu mieszalnika z optymalnym dozowaniem wody tak aby utrzymać zawartość wody w mieszance wbudowywanej, [%(m/m)] w granicach określonych w Tablicy 4 (należy zastosować mieszalnik przy produkcji powyżej 5000 m</w:t>
      </w:r>
      <w:r w:rsidRPr="006405AA">
        <w:rPr>
          <w:vertAlign w:val="superscript"/>
        </w:rPr>
        <w:t>3</w:t>
      </w:r>
      <w:r w:rsidRPr="006405AA">
        <w:t xml:space="preserve"> dla całego zadania)</w:t>
      </w:r>
      <w:r>
        <w:t>.</w:t>
      </w:r>
    </w:p>
    <w:p w:rsidR="003F240A" w:rsidRPr="006405AA" w:rsidRDefault="003F240A" w:rsidP="000C2302">
      <w:pPr>
        <w:jc w:val="both"/>
      </w:pPr>
      <w:r w:rsidRPr="006405AA">
        <w:t>Z uwagi na mo</w:t>
      </w:r>
      <w:r>
        <w:t>żliwość segregacji  mieszanek 0/31mm,0/45mm, 0/</w:t>
      </w:r>
      <w:r w:rsidRPr="006405AA">
        <w:t>63mm sugeruje się składowanie tychże mieszanek w hałdach nie wyższych niż 5m wysokości  a przy załadunku przed dowozem na budowę ponowne przemieszanie ładowarką lub wykonanie innych zabiegów uniemożliwiających jej rozsegregowanie.</w:t>
      </w:r>
    </w:p>
    <w:p w:rsidR="003F240A" w:rsidRPr="006405AA" w:rsidRDefault="003F240A" w:rsidP="000C2302">
      <w:pPr>
        <w:jc w:val="both"/>
      </w:pPr>
      <w:r w:rsidRPr="006405AA">
        <w:t xml:space="preserve">W przypadku  składników  przeznaczonych do komponowania mieszanki w mieszalniku nie ogranicza </w:t>
      </w:r>
      <w:r>
        <w:t>się wysokości przy składowaniu.</w:t>
      </w:r>
    </w:p>
    <w:p w:rsidR="003F240A" w:rsidRPr="00C639F0" w:rsidRDefault="003F240A" w:rsidP="00C639F0">
      <w:pPr>
        <w:pStyle w:val="Nagwek1"/>
        <w:numPr>
          <w:ilvl w:val="0"/>
          <w:numId w:val="3"/>
        </w:numPr>
        <w:jc w:val="both"/>
      </w:pPr>
      <w:bookmarkStart w:id="47" w:name="_Toc346191056"/>
      <w:bookmarkStart w:id="48" w:name="_Toc331503984"/>
      <w:r w:rsidRPr="00C639F0">
        <w:t>SPRZĘT</w:t>
      </w:r>
      <w:bookmarkEnd w:id="47"/>
    </w:p>
    <w:p w:rsidR="003F240A" w:rsidRPr="00BB5C6A" w:rsidRDefault="003F240A" w:rsidP="00C639F0">
      <w:pPr>
        <w:jc w:val="both"/>
      </w:pPr>
      <w:r w:rsidRPr="00BB5C6A">
        <w:t xml:space="preserve">Wymagania dotyczące sprzętu podano w </w:t>
      </w:r>
      <w:r w:rsidR="00D16549">
        <w:t>SST</w:t>
      </w:r>
      <w:r w:rsidRPr="00BB5C6A">
        <w:t xml:space="preserve"> D-M-00.00.00 „Wymagania ogólne”. Sprzęt do wykonania podbudów powinien być dobrany przez wykonawcę  tak aby zabezpieczył jakość zgodnie z wymaganiami projektowymi i harmonogramem  budowanej drogi . </w:t>
      </w:r>
    </w:p>
    <w:p w:rsidR="003F240A" w:rsidRPr="00C639F0" w:rsidRDefault="003F240A" w:rsidP="00C639F0">
      <w:pPr>
        <w:jc w:val="both"/>
      </w:pPr>
      <w:r w:rsidRPr="00BB5C6A">
        <w:t xml:space="preserve">Mieszanka kruszywa dla </w:t>
      </w:r>
      <w:r>
        <w:t>warstwy z mieszanki niezwiązanej</w:t>
      </w:r>
      <w:r w:rsidRPr="00BB5C6A">
        <w:t xml:space="preserve"> winna być rozkładana za pomocą urządzeń uniemożliwiających segregację.  </w:t>
      </w:r>
    </w:p>
    <w:p w:rsidR="003F240A" w:rsidRPr="006405AA" w:rsidRDefault="003F240A" w:rsidP="007A083D">
      <w:pPr>
        <w:pStyle w:val="Nagwek1"/>
        <w:numPr>
          <w:ilvl w:val="0"/>
          <w:numId w:val="3"/>
        </w:numPr>
        <w:jc w:val="both"/>
      </w:pPr>
      <w:bookmarkStart w:id="49" w:name="_Toc346191057"/>
      <w:r w:rsidRPr="006405AA">
        <w:t>TRANSPORT</w:t>
      </w:r>
      <w:bookmarkEnd w:id="49"/>
    </w:p>
    <w:p w:rsidR="003F240A" w:rsidRPr="006405AA" w:rsidRDefault="003F240A" w:rsidP="000C2302">
      <w:pPr>
        <w:numPr>
          <w:ilvl w:val="12"/>
          <w:numId w:val="0"/>
        </w:numPr>
        <w:jc w:val="both"/>
      </w:pPr>
      <w:r w:rsidRPr="006405AA">
        <w:t xml:space="preserve">Wymagania dotyczące transportu podano w </w:t>
      </w:r>
      <w:r w:rsidR="00D16549">
        <w:t>SST</w:t>
      </w:r>
      <w:r w:rsidRPr="006405AA">
        <w:t xml:space="preserve"> D-M-00.00.00 „Wymagania ogólne”. </w:t>
      </w:r>
    </w:p>
    <w:p w:rsidR="003F240A" w:rsidRPr="006405AA" w:rsidRDefault="003F240A" w:rsidP="000C2302">
      <w:pPr>
        <w:jc w:val="both"/>
      </w:pPr>
      <w:r w:rsidRPr="006405AA">
        <w:t>Transport kruszywa należy dokonywać w taki sposób aby zminimalizować możliwość segregacji i zanieczyszczeń.</w:t>
      </w:r>
    </w:p>
    <w:p w:rsidR="003F240A" w:rsidRPr="00D15A40" w:rsidRDefault="003F240A" w:rsidP="007A083D">
      <w:pPr>
        <w:pStyle w:val="Nagwek1"/>
        <w:numPr>
          <w:ilvl w:val="0"/>
          <w:numId w:val="3"/>
        </w:numPr>
        <w:jc w:val="both"/>
      </w:pPr>
      <w:bookmarkStart w:id="50" w:name="_Toc346191058"/>
      <w:r>
        <w:t>WYKONANIE ROBÓT</w:t>
      </w:r>
      <w:bookmarkEnd w:id="50"/>
    </w:p>
    <w:p w:rsidR="003F240A" w:rsidRPr="006405AA" w:rsidRDefault="003F240A" w:rsidP="00A94727">
      <w:pPr>
        <w:pStyle w:val="Nagwek5"/>
      </w:pPr>
      <w:bookmarkStart w:id="51" w:name="_Toc346191059"/>
      <w:r w:rsidRPr="006405AA">
        <w:t>Ogólne zasady wykonania robót</w:t>
      </w:r>
      <w:bookmarkEnd w:id="51"/>
    </w:p>
    <w:p w:rsidR="003F240A" w:rsidRPr="006405AA" w:rsidRDefault="003F240A" w:rsidP="000C2302">
      <w:pPr>
        <w:numPr>
          <w:ilvl w:val="12"/>
          <w:numId w:val="0"/>
        </w:numPr>
        <w:jc w:val="both"/>
      </w:pPr>
      <w:r w:rsidRPr="006405AA">
        <w:t xml:space="preserve">Ogólne zasady wykonania robót podano w </w:t>
      </w:r>
      <w:r w:rsidR="00D16549">
        <w:t>SST</w:t>
      </w:r>
      <w:r w:rsidRPr="006405AA">
        <w:t xml:space="preserve"> D-M-00.00.00 „Wymagania ogólne”.</w:t>
      </w:r>
    </w:p>
    <w:p w:rsidR="003F240A" w:rsidRPr="00865F00" w:rsidRDefault="003F240A" w:rsidP="00D15A40">
      <w:pPr>
        <w:numPr>
          <w:ilvl w:val="12"/>
          <w:numId w:val="0"/>
        </w:numPr>
        <w:jc w:val="both"/>
      </w:pPr>
      <w:r w:rsidRPr="00865F00">
        <w:t>Warstwa z mieszanki kruszywa niezwiązanego nie może być wykonywana wtedy, gdy podłoże jest zamarznięte. Nie należy rozpoczynać wbudowywania mieszanki z kruszywa niezwiązanego, jeżeli prognozy meteorologiczne wskazują na możliwy spadek temperatury poniżej 0</w:t>
      </w:r>
      <w:r w:rsidRPr="00865F00">
        <w:rPr>
          <w:vertAlign w:val="superscript"/>
        </w:rPr>
        <w:t>o</w:t>
      </w:r>
      <w:r w:rsidRPr="00865F00">
        <w:t>C w czasie układania.</w:t>
      </w:r>
    </w:p>
    <w:p w:rsidR="003F240A" w:rsidRPr="00D15A40" w:rsidRDefault="003F240A" w:rsidP="00A94727">
      <w:pPr>
        <w:pStyle w:val="Nagwek5"/>
      </w:pPr>
      <w:bookmarkStart w:id="52" w:name="_Toc346191060"/>
      <w:r w:rsidRPr="006405AA">
        <w:t>Przygotowanie podłoża</w:t>
      </w:r>
      <w:bookmarkEnd w:id="52"/>
    </w:p>
    <w:p w:rsidR="003F240A" w:rsidRPr="006405AA" w:rsidRDefault="003F240A" w:rsidP="000C2302">
      <w:pPr>
        <w:jc w:val="both"/>
        <w:rPr>
          <w:b/>
          <w:bCs/>
        </w:rPr>
      </w:pPr>
      <w:r w:rsidRPr="006405AA">
        <w:t>Podłoże warstwy z mieszanki niezwiązanej powinno być przygotowane zgodnie z wymaganiami według odpowiedniej specyfikacji asortymentowej dla zaprojektowanego układu warstw.</w:t>
      </w:r>
    </w:p>
    <w:p w:rsidR="003F240A" w:rsidRPr="00A847C3" w:rsidRDefault="003F240A" w:rsidP="00A94727">
      <w:pPr>
        <w:pStyle w:val="Nagwek5"/>
      </w:pPr>
      <w:bookmarkStart w:id="53" w:name="_Toc346191061"/>
      <w:r w:rsidRPr="00A847C3">
        <w:rPr>
          <w:rStyle w:val="Nagwek5Znak"/>
        </w:rPr>
        <w:t>Dostawa mieszanki niezwiązanej</w:t>
      </w:r>
      <w:bookmarkEnd w:id="53"/>
    </w:p>
    <w:p w:rsidR="003F240A" w:rsidRDefault="003F240A" w:rsidP="00D15A40">
      <w:pPr>
        <w:jc w:val="both"/>
      </w:pPr>
      <w:r w:rsidRPr="006405AA">
        <w:t>Do każdej partii dostarczonej mieszanki niezwiązanej, powinien by</w:t>
      </w:r>
      <w:r>
        <w:t xml:space="preserve">ć dołączony dokument ze znakiem </w:t>
      </w:r>
      <w:r w:rsidRPr="006405AA">
        <w:t>budowlanym Boraz deklaracja właściwości użytkowych wyrobu</w:t>
      </w:r>
      <w:r>
        <w:t>.</w:t>
      </w:r>
    </w:p>
    <w:p w:rsidR="003F240A" w:rsidRPr="00D15A40" w:rsidRDefault="003F240A" w:rsidP="00A94727">
      <w:pPr>
        <w:pStyle w:val="Nagwek5"/>
      </w:pPr>
      <w:bookmarkStart w:id="54" w:name="_Toc346191062"/>
      <w:r w:rsidRPr="00D15A40">
        <w:t>Układanie mieszanki niezwiązanej</w:t>
      </w:r>
      <w:bookmarkEnd w:id="54"/>
    </w:p>
    <w:p w:rsidR="003F240A" w:rsidRPr="006405AA" w:rsidRDefault="003F240A" w:rsidP="000C2302">
      <w:pPr>
        <w:jc w:val="both"/>
      </w:pPr>
      <w:r w:rsidRPr="006405AA">
        <w:t>Mieszanka niezwiązane przed zagęszczaniem powinna być nawilżona optymalnie w całym przekr</w:t>
      </w:r>
      <w:r>
        <w:t>oju.</w:t>
      </w:r>
    </w:p>
    <w:p w:rsidR="003F240A" w:rsidRPr="00D15A40" w:rsidRDefault="003F240A" w:rsidP="007A083D">
      <w:pPr>
        <w:pStyle w:val="Nagwek5"/>
        <w:numPr>
          <w:ilvl w:val="2"/>
          <w:numId w:val="3"/>
        </w:numPr>
      </w:pPr>
      <w:bookmarkStart w:id="55" w:name="_Toc346191063"/>
      <w:r w:rsidRPr="00D15A40">
        <w:lastRenderedPageBreak/>
        <w:t>Grubość warstwy z mieszanki niezwiązanej</w:t>
      </w:r>
      <w:bookmarkEnd w:id="55"/>
    </w:p>
    <w:p w:rsidR="003F240A" w:rsidRPr="006405AA" w:rsidRDefault="003F240A" w:rsidP="000C2302">
      <w:pPr>
        <w:jc w:val="both"/>
      </w:pPr>
      <w:r w:rsidRPr="006405AA">
        <w:t>Grubość zagęszczanej warstwy z mieszanki niezwiązanej nie może być większa niż 20cm.</w:t>
      </w:r>
    </w:p>
    <w:p w:rsidR="003F240A" w:rsidRPr="006405AA" w:rsidRDefault="003F240A" w:rsidP="000C2302">
      <w:pPr>
        <w:jc w:val="both"/>
      </w:pPr>
      <w:r w:rsidRPr="006405AA">
        <w:t xml:space="preserve">Jeżeli nawierzchnia składać się będzie z kilku warstw to każda warstwa musi odpowiadać wymaganiom i powinna być wyprofilowana i zagęszczona zgodnie z dokumentacją. </w:t>
      </w:r>
    </w:p>
    <w:p w:rsidR="003F240A" w:rsidRDefault="003F240A" w:rsidP="000C2302">
      <w:pPr>
        <w:jc w:val="both"/>
      </w:pPr>
      <w:r w:rsidRPr="006405AA">
        <w:t xml:space="preserve">Wszelkie odstępstwa od podanych powyższych wymagań </w:t>
      </w:r>
      <w:r>
        <w:t xml:space="preserve">podlegają </w:t>
      </w:r>
      <w:r w:rsidRPr="006405AA">
        <w:t xml:space="preserve">uzgodnieniu z </w:t>
      </w:r>
      <w:r>
        <w:t xml:space="preserve">inżynierem </w:t>
      </w:r>
      <w:r w:rsidRPr="006405AA">
        <w:t>i po ich wykonaniu mu</w:t>
      </w:r>
      <w:r>
        <w:t xml:space="preserve">szą być zgodne z wymogami  </w:t>
      </w:r>
      <w:r w:rsidR="00D16549">
        <w:t>SST</w:t>
      </w:r>
      <w:r>
        <w:t>.</w:t>
      </w:r>
    </w:p>
    <w:p w:rsidR="003F240A" w:rsidRDefault="003F240A" w:rsidP="00C448D4">
      <w:pPr>
        <w:pStyle w:val="Nagwek5"/>
        <w:numPr>
          <w:ilvl w:val="2"/>
          <w:numId w:val="3"/>
        </w:numPr>
      </w:pPr>
      <w:bookmarkStart w:id="56" w:name="_Toc346191064"/>
      <w:r>
        <w:t>Zagęszczanie</w:t>
      </w:r>
      <w:bookmarkEnd w:id="56"/>
    </w:p>
    <w:p w:rsidR="003F240A" w:rsidRPr="006405AA" w:rsidRDefault="003F240A" w:rsidP="00C448D4">
      <w:r w:rsidRPr="00D46F01">
        <w:t>Zagęszczanie</w:t>
      </w:r>
      <w:r w:rsidRPr="006405AA">
        <w:t xml:space="preserve"> warstwy z mieszanki kruszywa należy prowadzić przy użyciu sprzętu gwarantującego uzyskanie wymaganych parametrów projektowych.</w:t>
      </w:r>
    </w:p>
    <w:p w:rsidR="003F240A" w:rsidRPr="00D46F01" w:rsidRDefault="003F240A" w:rsidP="00D46F01">
      <w:pPr>
        <w:pStyle w:val="Tekstpodstawowywcity2"/>
        <w:spacing w:line="240" w:lineRule="auto"/>
        <w:ind w:left="0"/>
        <w:jc w:val="both"/>
        <w:rPr>
          <w:sz w:val="20"/>
          <w:szCs w:val="20"/>
        </w:rPr>
      </w:pPr>
      <w:r w:rsidRPr="00D46F01">
        <w:rPr>
          <w:sz w:val="20"/>
          <w:szCs w:val="20"/>
        </w:rPr>
        <w:t xml:space="preserve">Kontrolę zagęszczenia i nośności </w:t>
      </w:r>
      <w:r w:rsidRPr="006405AA">
        <w:rPr>
          <w:sz w:val="20"/>
          <w:szCs w:val="20"/>
        </w:rPr>
        <w:t>warstwy z mieszanki niezwiązanej</w:t>
      </w:r>
      <w:r w:rsidRPr="00D46F01">
        <w:rPr>
          <w:sz w:val="20"/>
          <w:szCs w:val="20"/>
        </w:rPr>
        <w:t xml:space="preserve"> należy oprzeć na metodzie obciąże</w:t>
      </w:r>
      <w:r w:rsidRPr="006405AA">
        <w:rPr>
          <w:sz w:val="20"/>
          <w:szCs w:val="20"/>
        </w:rPr>
        <w:t>ń płytowych.</w:t>
      </w:r>
    </w:p>
    <w:p w:rsidR="003F240A" w:rsidRPr="00D46F01" w:rsidRDefault="003F240A" w:rsidP="00D46F01">
      <w:pPr>
        <w:tabs>
          <w:tab w:val="left" w:pos="0"/>
          <w:tab w:val="left" w:pos="339"/>
          <w:tab w:val="left" w:pos="736"/>
          <w:tab w:val="left" w:pos="1020"/>
          <w:tab w:val="left" w:pos="1360"/>
          <w:tab w:val="left" w:pos="1700"/>
          <w:tab w:val="left" w:pos="2041"/>
          <w:tab w:val="left" w:pos="2380"/>
          <w:tab w:val="left" w:pos="2721"/>
          <w:tab w:val="left" w:pos="3061"/>
          <w:tab w:val="left" w:pos="3402"/>
          <w:tab w:val="left" w:pos="5668"/>
        </w:tabs>
        <w:spacing w:line="240" w:lineRule="auto"/>
        <w:jc w:val="both"/>
      </w:pPr>
      <w:r w:rsidRPr="00D46F01">
        <w:t>Dla kontroli modułów E i wskaźnika odkształcenia I</w:t>
      </w:r>
      <w:r w:rsidRPr="00D46F01">
        <w:rPr>
          <w:vertAlign w:val="subscript"/>
        </w:rPr>
        <w:t>0</w:t>
      </w:r>
      <w:r w:rsidRPr="00D46F01">
        <w:t xml:space="preserve"> warstwy </w:t>
      </w:r>
      <w:r w:rsidRPr="006405AA">
        <w:t xml:space="preserve">z mieszanki niezwiązanej </w:t>
      </w:r>
      <w:r w:rsidRPr="00D46F01">
        <w:t>należy stosować metodę obciążeń płytowych wg załącznika B do normy PN-S-02205 (w zakresie przyrostu obciążenia jednostkowego od 0,25 MPa do 0,35MPa, maksymalne obciążenie przy oznaczaniu E</w:t>
      </w:r>
      <w:r w:rsidRPr="00D46F01">
        <w:rPr>
          <w:vertAlign w:val="subscript"/>
        </w:rPr>
        <w:t>1</w:t>
      </w:r>
      <w:r w:rsidRPr="00D46F01">
        <w:t xml:space="preserve"> do 0,45MPa) albo i</w:t>
      </w:r>
      <w:r>
        <w:t>nne metody zaakceptowane przez i</w:t>
      </w:r>
      <w:r w:rsidRPr="00D46F01">
        <w:t>nżyniera.</w:t>
      </w:r>
    </w:p>
    <w:p w:rsidR="003F240A" w:rsidRPr="00D46F01" w:rsidRDefault="003F240A" w:rsidP="00D46F01">
      <w:pPr>
        <w:tabs>
          <w:tab w:val="left" w:pos="0"/>
          <w:tab w:val="left" w:pos="339"/>
          <w:tab w:val="left" w:pos="736"/>
          <w:tab w:val="left" w:pos="1020"/>
          <w:tab w:val="left" w:pos="1360"/>
          <w:tab w:val="left" w:pos="1700"/>
          <w:tab w:val="left" w:pos="2041"/>
          <w:tab w:val="left" w:pos="2380"/>
          <w:tab w:val="left" w:pos="2721"/>
          <w:tab w:val="left" w:pos="3061"/>
          <w:tab w:val="left" w:pos="3402"/>
          <w:tab w:val="left" w:pos="5668"/>
        </w:tabs>
        <w:spacing w:line="240" w:lineRule="auto"/>
        <w:jc w:val="both"/>
      </w:pPr>
      <w:r w:rsidRPr="00D46F01">
        <w:t>Do obliczenia modułów E należy stosować następujący wzór:</w:t>
      </w:r>
    </w:p>
    <w:p w:rsidR="003F240A" w:rsidRPr="00D46F01" w:rsidRDefault="003F240A" w:rsidP="000C2302">
      <w:pPr>
        <w:pStyle w:val="Standardowytekst"/>
        <w:numPr>
          <w:ilvl w:val="12"/>
          <w:numId w:val="0"/>
        </w:numPr>
        <w:tabs>
          <w:tab w:val="left" w:pos="1440"/>
        </w:tabs>
        <w:ind w:left="810"/>
      </w:pPr>
      <w:r w:rsidRPr="00D46F01">
        <w:t>E</w:t>
      </w:r>
      <w:r w:rsidRPr="00D46F01">
        <w:rPr>
          <w:vertAlign w:val="subscript"/>
        </w:rPr>
        <w:t>1,2</w:t>
      </w:r>
      <w:r w:rsidRPr="00D46F01">
        <w:t xml:space="preserve"> = </w:t>
      </w:r>
      <w:r w:rsidRPr="00D46F01">
        <w:rPr>
          <w:position w:val="-24"/>
        </w:rPr>
        <w:object w:dxaOrig="85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30.5pt" o:ole="" fillcolor="window">
            <v:imagedata r:id="rId16" o:title=""/>
          </v:shape>
          <o:OLEObject Type="Embed" ProgID="Equation.3" ShapeID="_x0000_i1025" DrawAspect="Content" ObjectID="_1557216058" r:id="rId17"/>
        </w:object>
      </w:r>
      <w:r w:rsidRPr="00D46F01">
        <w:t>D</w:t>
      </w:r>
    </w:p>
    <w:p w:rsidR="003F240A" w:rsidRPr="00D46F01" w:rsidRDefault="003F240A" w:rsidP="000C2302">
      <w:pPr>
        <w:pStyle w:val="Standardowytekst"/>
        <w:numPr>
          <w:ilvl w:val="12"/>
          <w:numId w:val="0"/>
        </w:numPr>
        <w:tabs>
          <w:tab w:val="left" w:pos="1440"/>
        </w:tabs>
      </w:pPr>
    </w:p>
    <w:p w:rsidR="003F240A" w:rsidRPr="00D46F01" w:rsidRDefault="003F240A" w:rsidP="000C2302">
      <w:pPr>
        <w:pStyle w:val="Standardowytekst"/>
        <w:numPr>
          <w:ilvl w:val="12"/>
          <w:numId w:val="0"/>
        </w:numPr>
        <w:tabs>
          <w:tab w:val="left" w:pos="1440"/>
        </w:tabs>
        <w:ind w:left="810"/>
      </w:pPr>
      <w:r w:rsidRPr="006405AA">
        <w:sym w:font="Symbol" w:char="F044"/>
      </w:r>
      <w:r w:rsidRPr="00D46F01">
        <w:t xml:space="preserve">p </w:t>
      </w:r>
      <w:r w:rsidRPr="006405AA">
        <w:t>–</w:t>
      </w:r>
      <w:r w:rsidRPr="00D46F01">
        <w:t xml:space="preserve"> różnica nacisków z zakresu 0.25 </w:t>
      </w:r>
      <w:r w:rsidRPr="006405AA">
        <w:t>–</w:t>
      </w:r>
      <w:r w:rsidRPr="00D46F01">
        <w:t xml:space="preserve"> 0.35 [MPa]</w:t>
      </w:r>
    </w:p>
    <w:p w:rsidR="003F240A" w:rsidRPr="00D46F01" w:rsidRDefault="003F240A" w:rsidP="000C2302">
      <w:pPr>
        <w:pStyle w:val="Standardowytekst"/>
        <w:numPr>
          <w:ilvl w:val="12"/>
          <w:numId w:val="0"/>
        </w:numPr>
        <w:tabs>
          <w:tab w:val="left" w:pos="1440"/>
        </w:tabs>
        <w:ind w:left="810"/>
      </w:pPr>
      <w:r w:rsidRPr="006405AA">
        <w:sym w:font="Symbol" w:char="F044"/>
      </w:r>
      <w:r w:rsidRPr="00D46F01">
        <w:t xml:space="preserve">s </w:t>
      </w:r>
      <w:r w:rsidRPr="006405AA">
        <w:t>–</w:t>
      </w:r>
      <w:r w:rsidRPr="00D46F01">
        <w:t xml:space="preserve"> przyrost osiadania odpowiadający </w:t>
      </w:r>
      <w:r w:rsidRPr="006405AA">
        <w:sym w:font="Symbol" w:char="F044"/>
      </w:r>
      <w:r w:rsidRPr="00D46F01">
        <w:t>p [mm]</w:t>
      </w:r>
    </w:p>
    <w:p w:rsidR="003F240A" w:rsidRPr="00D46F01" w:rsidRDefault="003F240A" w:rsidP="000C2302">
      <w:pPr>
        <w:pStyle w:val="Standardowytekst"/>
        <w:numPr>
          <w:ilvl w:val="12"/>
          <w:numId w:val="0"/>
        </w:numPr>
        <w:tabs>
          <w:tab w:val="left" w:pos="1440"/>
        </w:tabs>
        <w:ind w:left="810"/>
      </w:pPr>
      <w:r w:rsidRPr="00D46F01">
        <w:t xml:space="preserve">D </w:t>
      </w:r>
      <w:r w:rsidRPr="006405AA">
        <w:t>–</w:t>
      </w:r>
      <w:r w:rsidRPr="00D46F01">
        <w:t xml:space="preserve"> średnica płyty [mm].</w:t>
      </w:r>
    </w:p>
    <w:p w:rsidR="003F240A" w:rsidRPr="006405AA" w:rsidRDefault="003F240A" w:rsidP="000C2302">
      <w:pPr>
        <w:jc w:val="both"/>
      </w:pPr>
    </w:p>
    <w:p w:rsidR="003F240A" w:rsidRPr="006405AA" w:rsidRDefault="003F240A" w:rsidP="000C2302">
      <w:pPr>
        <w:jc w:val="both"/>
      </w:pPr>
      <w:r>
        <w:t>Za zgodą i</w:t>
      </w:r>
      <w:r w:rsidRPr="006405AA">
        <w:t>nżyniera dopuszcza się alternatywne metody badań.</w:t>
      </w:r>
    </w:p>
    <w:p w:rsidR="003F240A" w:rsidRPr="00D46F01" w:rsidRDefault="003F240A" w:rsidP="00A94727">
      <w:pPr>
        <w:pStyle w:val="Nagwek5"/>
      </w:pPr>
      <w:bookmarkStart w:id="57" w:name="_Toc346191065"/>
      <w:r w:rsidRPr="00D46F01">
        <w:t>Odcinek próbny</w:t>
      </w:r>
      <w:bookmarkEnd w:id="57"/>
    </w:p>
    <w:p w:rsidR="003F240A" w:rsidRPr="006405AA" w:rsidRDefault="003F240A" w:rsidP="000C2302">
      <w:pPr>
        <w:jc w:val="both"/>
        <w:rPr>
          <w:color w:val="000000"/>
        </w:rPr>
      </w:pPr>
      <w:r w:rsidRPr="006405AA">
        <w:t xml:space="preserve">Na życzenie inwestora (inżyniera budowy) wykonawca jest zobowiązany </w:t>
      </w:r>
      <w:r w:rsidRPr="006405AA">
        <w:rPr>
          <w:color w:val="000000"/>
        </w:rPr>
        <w:t>do wykonania odcinka próbnego z materiałów i przy użyciu sprzętu przewidzianego do realizacji warstwy z mieszanki niezwiązanej. Odcinek próbny, jeżeli nie będzie wykonany w ciągu budowanego odcinka drogi i rozliczony w ramach zadania, powinien zostać wyko</w:t>
      </w:r>
      <w:r>
        <w:rPr>
          <w:color w:val="000000"/>
        </w:rPr>
        <w:t>nany odpłatnie, w uzgodnieniu z</w:t>
      </w:r>
      <w:r w:rsidRPr="006405AA">
        <w:rPr>
          <w:color w:val="000000"/>
        </w:rPr>
        <w:t xml:space="preserve"> inżynierem.</w:t>
      </w:r>
    </w:p>
    <w:p w:rsidR="003F240A" w:rsidRPr="006405AA" w:rsidRDefault="003F240A" w:rsidP="000C2302">
      <w:pPr>
        <w:jc w:val="both"/>
        <w:rPr>
          <w:color w:val="000000"/>
        </w:rPr>
      </w:pPr>
      <w:r w:rsidRPr="006405AA">
        <w:rPr>
          <w:color w:val="000000"/>
        </w:rPr>
        <w:t>Wykonanie tego odcinka pozwoli stwierdzić czy użyte materiały i sprzęt  zapewniają uzyskanie  założonych w projekcie wymagań.</w:t>
      </w:r>
    </w:p>
    <w:p w:rsidR="003F240A" w:rsidRPr="006405AA" w:rsidRDefault="003F240A" w:rsidP="000C2302">
      <w:pPr>
        <w:jc w:val="both"/>
      </w:pPr>
      <w:r w:rsidRPr="006405AA">
        <w:t>Wielkość odcinka w zależności od wielkości kontraktu powinna wynosić (od 300 m</w:t>
      </w:r>
      <w:r w:rsidRPr="006405AA">
        <w:rPr>
          <w:vertAlign w:val="superscript"/>
        </w:rPr>
        <w:t>2</w:t>
      </w:r>
      <w:r w:rsidRPr="006405AA">
        <w:t xml:space="preserve"> do700 m</w:t>
      </w:r>
      <w:r w:rsidRPr="006405AA">
        <w:rPr>
          <w:vertAlign w:val="superscript"/>
        </w:rPr>
        <w:t>2</w:t>
      </w:r>
      <w:r w:rsidRPr="006405AA">
        <w:t>).</w:t>
      </w:r>
    </w:p>
    <w:p w:rsidR="003F240A" w:rsidRDefault="003F240A" w:rsidP="00A847C3">
      <w:pPr>
        <w:jc w:val="both"/>
        <w:rPr>
          <w:color w:val="000000"/>
        </w:rPr>
      </w:pPr>
      <w:r w:rsidRPr="006405AA">
        <w:rPr>
          <w:color w:val="000000"/>
        </w:rPr>
        <w:t>Wykonawca może przystąpić do układania warstwy z mieszanki niezwiązanej po uzyskaniu akceptacji przez inżyniera</w:t>
      </w:r>
      <w:r>
        <w:rPr>
          <w:color w:val="000000"/>
        </w:rPr>
        <w:t>.</w:t>
      </w:r>
    </w:p>
    <w:p w:rsidR="003F240A" w:rsidRPr="00A847C3" w:rsidRDefault="003F240A" w:rsidP="00A94727">
      <w:pPr>
        <w:pStyle w:val="Nagwek5"/>
        <w:rPr>
          <w:color w:val="000000"/>
        </w:rPr>
      </w:pPr>
      <w:bookmarkStart w:id="58" w:name="_Toc346191066"/>
      <w:r w:rsidRPr="004973E1">
        <w:t>Utrzymanie warstwy z mieszanki niezwiązanej</w:t>
      </w:r>
      <w:bookmarkEnd w:id="58"/>
    </w:p>
    <w:p w:rsidR="003F240A" w:rsidRDefault="003F240A" w:rsidP="008C30A4">
      <w:pPr>
        <w:jc w:val="both"/>
        <w:rPr>
          <w:color w:val="000000"/>
        </w:rPr>
      </w:pPr>
      <w:r w:rsidRPr="006405AA">
        <w:rPr>
          <w:color w:val="000000"/>
        </w:rPr>
        <w:t xml:space="preserve">Do chwili położenia następnej warstwy wykonawca ponosi odpowiedzialność za jej stan. </w:t>
      </w:r>
    </w:p>
    <w:p w:rsidR="003F240A" w:rsidRPr="008C30A4" w:rsidRDefault="003F240A" w:rsidP="007A083D">
      <w:pPr>
        <w:pStyle w:val="Nagwek1"/>
        <w:numPr>
          <w:ilvl w:val="0"/>
          <w:numId w:val="3"/>
        </w:numPr>
      </w:pPr>
      <w:bookmarkStart w:id="59" w:name="_Toc346191067"/>
      <w:r w:rsidRPr="006405AA">
        <w:t>KONTROLA JAKOSCI ROBÓT</w:t>
      </w:r>
      <w:bookmarkEnd w:id="48"/>
      <w:bookmarkEnd w:id="59"/>
    </w:p>
    <w:p w:rsidR="003F240A" w:rsidRPr="008C30A4" w:rsidRDefault="003F240A" w:rsidP="00A94727">
      <w:pPr>
        <w:pStyle w:val="Nagwek5"/>
      </w:pPr>
      <w:bookmarkStart w:id="60" w:name="_Toc346191068"/>
      <w:r w:rsidRPr="008C30A4">
        <w:t>Ogólne zasady kontroli jakości robót</w:t>
      </w:r>
      <w:bookmarkEnd w:id="60"/>
    </w:p>
    <w:p w:rsidR="003F240A" w:rsidRPr="006405AA" w:rsidRDefault="003F240A" w:rsidP="000C2302">
      <w:pPr>
        <w:jc w:val="both"/>
      </w:pPr>
      <w:r w:rsidRPr="006405AA">
        <w:t xml:space="preserve">Ogólne zasady kontroli jakości robót podano w </w:t>
      </w:r>
      <w:r w:rsidR="00D16549">
        <w:t>SST</w:t>
      </w:r>
      <w:r w:rsidRPr="006405AA">
        <w:t xml:space="preserve"> D-M-00.00.00 „Wymagania ogólne”. Przed przystąpieniem do robót Wykonawca powinien sprawdzić dane w dokumentach przewoz</w:t>
      </w:r>
      <w:r>
        <w:t>owych mieszanki zgodnie z p. 5.3</w:t>
      </w:r>
      <w:r w:rsidRPr="006405AA">
        <w:t>.</w:t>
      </w:r>
    </w:p>
    <w:p w:rsidR="003F240A" w:rsidRPr="008C30A4" w:rsidRDefault="003F240A" w:rsidP="00A94727">
      <w:pPr>
        <w:pStyle w:val="Nagwek5"/>
      </w:pPr>
      <w:bookmarkStart w:id="61" w:name="_Toc346191069"/>
      <w:r w:rsidRPr="008C30A4">
        <w:lastRenderedPageBreak/>
        <w:t>Badania przed przystąpieniem do robót</w:t>
      </w:r>
      <w:bookmarkEnd w:id="61"/>
    </w:p>
    <w:p w:rsidR="003F240A" w:rsidRPr="006405AA" w:rsidRDefault="003F240A" w:rsidP="000C2302">
      <w:pPr>
        <w:jc w:val="both"/>
      </w:pPr>
      <w:r w:rsidRPr="006405AA">
        <w:rPr>
          <w:color w:val="000000"/>
        </w:rPr>
        <w:t>Dla wszystkich materiałów, które będą użyte do wykonania war</w:t>
      </w:r>
      <w:r>
        <w:rPr>
          <w:color w:val="000000"/>
        </w:rPr>
        <w:t xml:space="preserve">stwy z mieszanki niezwiązanej, </w:t>
      </w:r>
      <w:r w:rsidRPr="006405AA">
        <w:rPr>
          <w:color w:val="000000"/>
        </w:rPr>
        <w:t xml:space="preserve">wykonawca musi przedstawić </w:t>
      </w:r>
      <w:r>
        <w:rPr>
          <w:color w:val="000000"/>
        </w:rPr>
        <w:t>inżynierowi</w:t>
      </w:r>
      <w:r w:rsidRPr="006405AA">
        <w:rPr>
          <w:color w:val="000000"/>
        </w:rPr>
        <w:t>, inżynierowi budowy do akceptacji  wszystkie niezbędne dokumenty wymagane przepisami. Inżynier budowy może zażądać przedstawienia poszczególnych materiałów do akceptacji. Koszty badań zleconych przez Nadzór pokrywa Inżynier Budowy. Akceptacja materiałów powinna nastąpić w terminie nie dłużs</w:t>
      </w:r>
      <w:r w:rsidRPr="006405AA">
        <w:t>zym niż 1 miesiąc (w przypadku przeprowadzenia badań przez nadzór).W wypadku oparcia się na przedstawionych  przez wykonawcę  dokumentach wymaganych przepisami czas zatwierdzenia winien wynosić  2 tygodnie.</w:t>
      </w:r>
    </w:p>
    <w:p w:rsidR="003F240A" w:rsidRPr="009D2612" w:rsidRDefault="003F240A" w:rsidP="00A94727">
      <w:pPr>
        <w:pStyle w:val="Nagwek5"/>
      </w:pPr>
      <w:bookmarkStart w:id="62" w:name="_Toc346191070"/>
      <w:r w:rsidRPr="009D2612">
        <w:t>Badania w czasie robót</w:t>
      </w:r>
      <w:bookmarkEnd w:id="62"/>
    </w:p>
    <w:p w:rsidR="003F240A" w:rsidRPr="006405AA" w:rsidRDefault="003F240A" w:rsidP="007A083D">
      <w:pPr>
        <w:pStyle w:val="Nagwek5"/>
        <w:numPr>
          <w:ilvl w:val="2"/>
          <w:numId w:val="3"/>
        </w:numPr>
      </w:pPr>
      <w:bookmarkStart w:id="63" w:name="_Toc346191071"/>
      <w:r w:rsidRPr="006405AA">
        <w:t>Badania uziarnienia i wilgotności</w:t>
      </w:r>
      <w:bookmarkEnd w:id="63"/>
    </w:p>
    <w:p w:rsidR="003F240A" w:rsidRPr="006405AA" w:rsidRDefault="003F240A" w:rsidP="000C2302">
      <w:pPr>
        <w:jc w:val="both"/>
      </w:pPr>
      <w:r w:rsidRPr="006405AA">
        <w:t>Pobieranie próbek mieszanki niezwiązanej do badania uziarnienia i wilgotności należy wykonywać w oparciu o ustalony system poboru próbek w zależności od kategorii ruchu przewidzianego na danej drodze z częstością 1 raz / na dziennej działce roboczej.</w:t>
      </w:r>
    </w:p>
    <w:p w:rsidR="003F240A" w:rsidRPr="006405AA" w:rsidRDefault="003F240A" w:rsidP="000C2302">
      <w:pPr>
        <w:jc w:val="both"/>
      </w:pPr>
      <w:r w:rsidRPr="006405AA">
        <w:t>Dla kategorii ruch</w:t>
      </w:r>
      <w:r>
        <w:t>u KR1÷</w:t>
      </w:r>
      <w:r w:rsidRPr="006405AA">
        <w:t>4 pobieranie próbek mieszanki niezwiązanej winno się odbywać zgodnie z normą  PN-EN 932-1 z hałd składowanego kruszywa (mieszanki niezwiązanej) lub z samochodu dostarczającego mieszankę niezwiązaną do wbudowania, jeżeli mieszanie jest wykonywane przy zastos</w:t>
      </w:r>
      <w:r>
        <w:t>owaniu mieszalnika na budowie.</w:t>
      </w:r>
    </w:p>
    <w:p w:rsidR="003F240A" w:rsidRPr="006405AA" w:rsidRDefault="003F240A" w:rsidP="000C2302">
      <w:pPr>
        <w:jc w:val="both"/>
      </w:pPr>
      <w:r w:rsidRPr="006405AA">
        <w:t>Dla kategorii ruchu KR 5</w:t>
      </w:r>
      <w:r>
        <w:t>÷</w:t>
      </w:r>
      <w:r w:rsidRPr="006405AA">
        <w:t>7 pobieranie próbek do badania uziarnienia powinno odbywać się w trzech różnych miejscach po szerokości i długości działki dziennej przed jej zagęszczeniem. Miejsca poboru prób powinny być ustalane wspólnie przez inżyniera i wykonawcę  na planie wykonanego odcinka.</w:t>
      </w:r>
    </w:p>
    <w:p w:rsidR="003F240A" w:rsidRPr="006405AA" w:rsidRDefault="003F240A" w:rsidP="007A083D">
      <w:pPr>
        <w:pStyle w:val="Nagwek5"/>
        <w:numPr>
          <w:ilvl w:val="2"/>
          <w:numId w:val="3"/>
        </w:numPr>
      </w:pPr>
      <w:bookmarkStart w:id="64" w:name="_Toc346191072"/>
      <w:r w:rsidRPr="006405AA">
        <w:t>Badania zagęszczenia i nośności</w:t>
      </w:r>
      <w:bookmarkEnd w:id="64"/>
    </w:p>
    <w:p w:rsidR="003F240A" w:rsidRPr="006405AA" w:rsidRDefault="003F240A" w:rsidP="009D2612">
      <w:pPr>
        <w:pStyle w:val="Tekstpodstawowywcity2"/>
        <w:tabs>
          <w:tab w:val="left" w:pos="567"/>
        </w:tabs>
        <w:spacing w:after="200" w:line="276" w:lineRule="auto"/>
        <w:ind w:left="0"/>
        <w:jc w:val="both"/>
        <w:rPr>
          <w:sz w:val="20"/>
          <w:szCs w:val="20"/>
        </w:rPr>
      </w:pPr>
      <w:r w:rsidRPr="009D2612">
        <w:rPr>
          <w:sz w:val="20"/>
          <w:szCs w:val="20"/>
        </w:rPr>
        <w:t xml:space="preserve">Kontrolę zagęszczenia oraz nośności </w:t>
      </w:r>
      <w:r w:rsidRPr="006405AA">
        <w:rPr>
          <w:sz w:val="20"/>
          <w:szCs w:val="20"/>
        </w:rPr>
        <w:t>warstwy z mieszanki niezwiązanej</w:t>
      </w:r>
      <w:r w:rsidRPr="009D2612">
        <w:rPr>
          <w:sz w:val="20"/>
          <w:szCs w:val="20"/>
        </w:rPr>
        <w:t xml:space="preserve"> należy oprzeć na metodzie obciążeń płytowych wg załącznika B do normy PN-S-02205 lub </w:t>
      </w:r>
      <w:r>
        <w:rPr>
          <w:sz w:val="20"/>
          <w:szCs w:val="20"/>
        </w:rPr>
        <w:t xml:space="preserve">badaniu </w:t>
      </w:r>
      <w:r w:rsidRPr="009D2612">
        <w:rPr>
          <w:sz w:val="20"/>
          <w:szCs w:val="20"/>
        </w:rPr>
        <w:t>wskaźnik</w:t>
      </w:r>
      <w:r>
        <w:rPr>
          <w:sz w:val="20"/>
          <w:szCs w:val="20"/>
        </w:rPr>
        <w:t>a</w:t>
      </w:r>
      <w:r w:rsidRPr="009D2612">
        <w:rPr>
          <w:sz w:val="20"/>
          <w:szCs w:val="20"/>
        </w:rPr>
        <w:t xml:space="preserve"> zagęszczenia wg normy BN-77/8931-12 i nośności E</w:t>
      </w:r>
      <w:r w:rsidRPr="009D2612">
        <w:rPr>
          <w:sz w:val="20"/>
          <w:szCs w:val="20"/>
          <w:vertAlign w:val="subscript"/>
        </w:rPr>
        <w:t>2</w:t>
      </w:r>
      <w:r w:rsidRPr="009D2612">
        <w:rPr>
          <w:sz w:val="20"/>
          <w:szCs w:val="20"/>
        </w:rPr>
        <w:t xml:space="preserve"> wg metody obciążeń płytowych. Zagęszczenie </w:t>
      </w:r>
      <w:r w:rsidRPr="006405AA">
        <w:rPr>
          <w:sz w:val="20"/>
          <w:szCs w:val="20"/>
        </w:rPr>
        <w:t xml:space="preserve">warstwy z mieszanki niezwiązanej </w:t>
      </w:r>
      <w:r w:rsidRPr="009D2612">
        <w:rPr>
          <w:sz w:val="20"/>
          <w:szCs w:val="20"/>
        </w:rPr>
        <w:t xml:space="preserve">należy uznać za prawidłowe, gdy stosunek wtórnego modułu </w:t>
      </w:r>
      <w:r w:rsidRPr="006405AA">
        <w:rPr>
          <w:sz w:val="20"/>
          <w:szCs w:val="20"/>
        </w:rPr>
        <w:t xml:space="preserve">odkształcenia </w:t>
      </w:r>
      <w:r w:rsidRPr="009D2612">
        <w:rPr>
          <w:sz w:val="20"/>
          <w:szCs w:val="20"/>
        </w:rPr>
        <w:t>E</w:t>
      </w:r>
      <w:r w:rsidRPr="009D2612">
        <w:rPr>
          <w:sz w:val="20"/>
          <w:szCs w:val="20"/>
          <w:vertAlign w:val="subscript"/>
        </w:rPr>
        <w:t>2</w:t>
      </w:r>
      <w:r w:rsidRPr="009D2612">
        <w:rPr>
          <w:sz w:val="20"/>
          <w:szCs w:val="20"/>
        </w:rPr>
        <w:t xml:space="preserve"> do pierwotnego modułu odkształcenia E</w:t>
      </w:r>
      <w:r w:rsidRPr="009D2612">
        <w:rPr>
          <w:sz w:val="20"/>
          <w:szCs w:val="20"/>
          <w:vertAlign w:val="subscript"/>
        </w:rPr>
        <w:t xml:space="preserve">1 </w:t>
      </w:r>
      <w:r w:rsidRPr="009D2612">
        <w:rPr>
          <w:sz w:val="20"/>
          <w:szCs w:val="20"/>
        </w:rPr>
        <w:t xml:space="preserve">jest </w:t>
      </w:r>
      <w:r w:rsidRPr="009D2612">
        <w:rPr>
          <w:sz w:val="20"/>
          <w:szCs w:val="20"/>
          <w:u w:val="single"/>
        </w:rPr>
        <w:t>&lt;</w:t>
      </w:r>
      <w:r w:rsidRPr="009D2612">
        <w:rPr>
          <w:sz w:val="20"/>
          <w:szCs w:val="20"/>
        </w:rPr>
        <w:t xml:space="preserve"> 2,2, lub wskaźnik zagęszczenia I</w:t>
      </w:r>
      <w:r w:rsidRPr="006405AA">
        <w:rPr>
          <w:sz w:val="20"/>
          <w:szCs w:val="20"/>
          <w:vertAlign w:val="subscript"/>
        </w:rPr>
        <w:t xml:space="preserve">S </w:t>
      </w:r>
      <w:r w:rsidRPr="006405AA">
        <w:rPr>
          <w:sz w:val="20"/>
          <w:szCs w:val="20"/>
        </w:rPr>
        <w:t>≥ 1,0</w:t>
      </w:r>
      <w:r>
        <w:rPr>
          <w:sz w:val="20"/>
          <w:szCs w:val="20"/>
        </w:rPr>
        <w:t xml:space="preserve"> in</w:t>
      </w:r>
      <w:r w:rsidRPr="006405AA">
        <w:rPr>
          <w:sz w:val="20"/>
          <w:szCs w:val="20"/>
        </w:rPr>
        <w:t>ośność warstwy E</w:t>
      </w:r>
      <w:r w:rsidRPr="006405AA">
        <w:rPr>
          <w:sz w:val="20"/>
          <w:szCs w:val="20"/>
          <w:vertAlign w:val="subscript"/>
        </w:rPr>
        <w:t>2</w:t>
      </w:r>
      <w:r>
        <w:rPr>
          <w:sz w:val="20"/>
          <w:szCs w:val="20"/>
        </w:rPr>
        <w:t>jest</w:t>
      </w:r>
      <w:r w:rsidRPr="006405AA">
        <w:rPr>
          <w:sz w:val="20"/>
          <w:szCs w:val="20"/>
        </w:rPr>
        <w:t xml:space="preserve"> zgodna z dokumentacją projektową.</w:t>
      </w:r>
    </w:p>
    <w:p w:rsidR="003F240A" w:rsidRPr="009D2612" w:rsidRDefault="003F240A" w:rsidP="009D2612">
      <w:pPr>
        <w:pStyle w:val="Tekstpodstawowywcity2"/>
        <w:tabs>
          <w:tab w:val="left" w:pos="567"/>
        </w:tabs>
        <w:spacing w:after="200" w:line="276" w:lineRule="auto"/>
        <w:ind w:left="0"/>
        <w:jc w:val="both"/>
        <w:rPr>
          <w:sz w:val="20"/>
          <w:szCs w:val="20"/>
        </w:rPr>
      </w:pPr>
      <w:r w:rsidRPr="006405AA">
        <w:rPr>
          <w:sz w:val="20"/>
          <w:szCs w:val="20"/>
        </w:rPr>
        <w:t>Minimalna częstość badania zagęszczenia i nośności powinna wynosić 1 badanie na dziennej działce roboczej, lecz nie mniej niż 1 badanie na 3000m</w:t>
      </w:r>
      <w:r w:rsidRPr="006405AA">
        <w:rPr>
          <w:sz w:val="20"/>
          <w:szCs w:val="20"/>
          <w:vertAlign w:val="superscript"/>
        </w:rPr>
        <w:t>2</w:t>
      </w:r>
      <w:r w:rsidRPr="006405AA">
        <w:rPr>
          <w:sz w:val="20"/>
          <w:szCs w:val="20"/>
        </w:rPr>
        <w:t>.</w:t>
      </w:r>
    </w:p>
    <w:p w:rsidR="003F240A" w:rsidRPr="00613D9E" w:rsidRDefault="003F240A" w:rsidP="00613D9E">
      <w:pPr>
        <w:pStyle w:val="Tekstpodstawowywcity2"/>
        <w:tabs>
          <w:tab w:val="left" w:pos="567"/>
        </w:tabs>
        <w:spacing w:after="200" w:line="276" w:lineRule="auto"/>
        <w:ind w:left="0"/>
        <w:jc w:val="both"/>
        <w:rPr>
          <w:sz w:val="20"/>
          <w:szCs w:val="20"/>
        </w:rPr>
      </w:pPr>
      <w:r w:rsidRPr="009D2612">
        <w:rPr>
          <w:sz w:val="20"/>
          <w:szCs w:val="20"/>
        </w:rPr>
        <w:t xml:space="preserve">Dopuszcza się alternatywne </w:t>
      </w:r>
      <w:r w:rsidRPr="006405AA">
        <w:rPr>
          <w:sz w:val="20"/>
          <w:szCs w:val="20"/>
        </w:rPr>
        <w:t xml:space="preserve">metody </w:t>
      </w:r>
      <w:r w:rsidRPr="009D2612">
        <w:rPr>
          <w:sz w:val="20"/>
          <w:szCs w:val="20"/>
        </w:rPr>
        <w:t>pomiar</w:t>
      </w:r>
      <w:r w:rsidRPr="006405AA">
        <w:rPr>
          <w:sz w:val="20"/>
          <w:szCs w:val="20"/>
        </w:rPr>
        <w:t>u</w:t>
      </w:r>
      <w:r w:rsidRPr="009D2612">
        <w:rPr>
          <w:sz w:val="20"/>
          <w:szCs w:val="20"/>
        </w:rPr>
        <w:t xml:space="preserve"> nośności i zagęszczenia w uzgodnieniu z </w:t>
      </w:r>
      <w:r w:rsidRPr="006405AA">
        <w:rPr>
          <w:sz w:val="20"/>
          <w:szCs w:val="20"/>
        </w:rPr>
        <w:t>inżynierem</w:t>
      </w:r>
      <w:r w:rsidRPr="009D2612">
        <w:rPr>
          <w:sz w:val="20"/>
          <w:szCs w:val="20"/>
        </w:rPr>
        <w:t>.</w:t>
      </w:r>
    </w:p>
    <w:p w:rsidR="003F240A" w:rsidRPr="00432334" w:rsidRDefault="003F240A" w:rsidP="00BD5326">
      <w:pPr>
        <w:pStyle w:val="Nagwek5"/>
      </w:pPr>
      <w:bookmarkStart w:id="65" w:name="_Toc346191073"/>
      <w:r w:rsidRPr="006405AA">
        <w:t>Wymagania dotyczące cech geometrycznych warstwy z mieszanki niezwiązanej</w:t>
      </w:r>
      <w:bookmarkEnd w:id="65"/>
    </w:p>
    <w:p w:rsidR="003F240A" w:rsidRDefault="003F240A" w:rsidP="000C2302">
      <w:pPr>
        <w:pStyle w:val="Akapitzlist"/>
        <w:ind w:left="0"/>
        <w:jc w:val="both"/>
      </w:pPr>
      <w:r w:rsidRPr="006405AA">
        <w:t>Częstość oraz zakres pomiarów dotyczących cech geometrycznych wykonanej warstwy z mieszanki niezwiązanej wraz dopuszczalnymi tolerancjami od wielkości projektowanych podano w Tablicy 5.</w:t>
      </w:r>
    </w:p>
    <w:p w:rsidR="003F240A" w:rsidRPr="007D21D2" w:rsidRDefault="003F240A" w:rsidP="007D21D2">
      <w:pPr>
        <w:pStyle w:val="Akapitzlist"/>
        <w:spacing w:after="0"/>
        <w:ind w:left="0"/>
        <w:jc w:val="both"/>
        <w:rPr>
          <w:b/>
          <w:bCs/>
        </w:rPr>
      </w:pPr>
      <w:r w:rsidRPr="007D21D2">
        <w:rPr>
          <w:b/>
          <w:bCs/>
        </w:rPr>
        <w:t>Tablica 5</w:t>
      </w:r>
      <w:r>
        <w:rPr>
          <w:b/>
          <w:bCs/>
        </w:rPr>
        <w:t>.</w:t>
      </w:r>
      <w:r w:rsidRPr="007D21D2">
        <w:rPr>
          <w:b/>
          <w:bCs/>
        </w:rPr>
        <w:t xml:space="preserve"> Minimalna częstość oraz zakres pomiarów cech geometrycznych wykonanej warstwy z mieszanki niezwiązanej wraz z dopuszczalnymi tolerancjami</w:t>
      </w:r>
    </w:p>
    <w:tbl>
      <w:tblPr>
        <w:tblW w:w="9442" w:type="dxa"/>
        <w:tblInd w:w="-106" w:type="dxa"/>
        <w:tblLook w:val="00A0"/>
      </w:tblPr>
      <w:tblGrid>
        <w:gridCol w:w="648"/>
        <w:gridCol w:w="2798"/>
        <w:gridCol w:w="82"/>
        <w:gridCol w:w="154"/>
        <w:gridCol w:w="3681"/>
        <w:gridCol w:w="154"/>
        <w:gridCol w:w="1771"/>
        <w:gridCol w:w="154"/>
      </w:tblGrid>
      <w:tr w:rsidR="003F240A" w:rsidRPr="006405AA">
        <w:trPr>
          <w:trHeight w:val="360"/>
        </w:trPr>
        <w:tc>
          <w:tcPr>
            <w:tcW w:w="648" w:type="dxa"/>
            <w:tcBorders>
              <w:top w:val="single" w:sz="4" w:space="0" w:color="auto"/>
              <w:left w:val="single" w:sz="4" w:space="0" w:color="auto"/>
              <w:bottom w:val="single" w:sz="4" w:space="0" w:color="auto"/>
              <w:right w:val="single" w:sz="4" w:space="0" w:color="auto"/>
            </w:tcBorders>
            <w:vAlign w:val="center"/>
          </w:tcPr>
          <w:p w:rsidR="003F240A" w:rsidRPr="006405AA" w:rsidRDefault="003F240A" w:rsidP="00191069">
            <w:pPr>
              <w:spacing w:after="0" w:line="240" w:lineRule="auto"/>
              <w:jc w:val="center"/>
            </w:pPr>
            <w:r w:rsidRPr="006405AA">
              <w:t>L.p.</w:t>
            </w:r>
          </w:p>
        </w:tc>
        <w:tc>
          <w:tcPr>
            <w:tcW w:w="2798" w:type="dxa"/>
            <w:tcBorders>
              <w:top w:val="single" w:sz="4" w:space="0" w:color="auto"/>
              <w:left w:val="single" w:sz="4" w:space="0" w:color="auto"/>
              <w:bottom w:val="single" w:sz="4" w:space="0" w:color="auto"/>
              <w:right w:val="single" w:sz="4" w:space="0" w:color="auto"/>
            </w:tcBorders>
            <w:vAlign w:val="center"/>
          </w:tcPr>
          <w:p w:rsidR="003F240A" w:rsidRPr="006405AA" w:rsidRDefault="003F240A" w:rsidP="00191069">
            <w:pPr>
              <w:spacing w:after="0" w:line="240" w:lineRule="auto"/>
              <w:jc w:val="center"/>
            </w:pPr>
            <w:r w:rsidRPr="006405AA">
              <w:t>Badania i pomiary</w:t>
            </w:r>
          </w:p>
        </w:tc>
        <w:tc>
          <w:tcPr>
            <w:tcW w:w="236" w:type="dxa"/>
            <w:gridSpan w:val="2"/>
            <w:tcBorders>
              <w:top w:val="single" w:sz="4" w:space="0" w:color="auto"/>
              <w:left w:val="single" w:sz="4" w:space="0" w:color="auto"/>
              <w:bottom w:val="single" w:sz="4" w:space="0" w:color="auto"/>
            </w:tcBorders>
            <w:vAlign w:val="center"/>
          </w:tcPr>
          <w:p w:rsidR="003F240A" w:rsidRPr="006405AA" w:rsidRDefault="003F240A" w:rsidP="00191069">
            <w:pPr>
              <w:spacing w:after="0" w:line="240" w:lineRule="auto"/>
              <w:jc w:val="center"/>
            </w:pPr>
          </w:p>
        </w:tc>
        <w:tc>
          <w:tcPr>
            <w:tcW w:w="3835" w:type="dxa"/>
            <w:gridSpan w:val="2"/>
            <w:tcBorders>
              <w:top w:val="single" w:sz="4" w:space="0" w:color="auto"/>
              <w:bottom w:val="single" w:sz="4" w:space="0" w:color="auto"/>
              <w:right w:val="single" w:sz="4" w:space="0" w:color="auto"/>
            </w:tcBorders>
            <w:vAlign w:val="center"/>
          </w:tcPr>
          <w:p w:rsidR="003F240A" w:rsidRPr="006405AA" w:rsidRDefault="003F240A" w:rsidP="00191069">
            <w:pPr>
              <w:spacing w:after="0" w:line="240" w:lineRule="auto"/>
              <w:jc w:val="center"/>
            </w:pPr>
            <w:r w:rsidRPr="006405AA">
              <w:t>Minimalna częstość badań i pomiarów</w:t>
            </w:r>
          </w:p>
        </w:tc>
        <w:tc>
          <w:tcPr>
            <w:tcW w:w="1925" w:type="dxa"/>
            <w:gridSpan w:val="2"/>
            <w:tcBorders>
              <w:top w:val="single" w:sz="4" w:space="0" w:color="auto"/>
              <w:left w:val="single" w:sz="4" w:space="0" w:color="auto"/>
              <w:bottom w:val="single" w:sz="4" w:space="0" w:color="auto"/>
              <w:right w:val="single" w:sz="4" w:space="0" w:color="auto"/>
            </w:tcBorders>
            <w:vAlign w:val="center"/>
          </w:tcPr>
          <w:p w:rsidR="003F240A" w:rsidRPr="006405AA" w:rsidRDefault="003F240A" w:rsidP="00191069">
            <w:pPr>
              <w:spacing w:after="0" w:line="240" w:lineRule="auto"/>
              <w:jc w:val="center"/>
            </w:pPr>
            <w:r w:rsidRPr="006405AA">
              <w:t>Tolerancje</w:t>
            </w:r>
          </w:p>
        </w:tc>
      </w:tr>
      <w:tr w:rsidR="003F240A" w:rsidRPr="006405AA">
        <w:tc>
          <w:tcPr>
            <w:tcW w:w="648" w:type="dxa"/>
            <w:tcBorders>
              <w:top w:val="single" w:sz="4" w:space="0" w:color="auto"/>
              <w:left w:val="single" w:sz="4" w:space="0" w:color="auto"/>
              <w:bottom w:val="single" w:sz="4" w:space="0" w:color="auto"/>
              <w:right w:val="single" w:sz="4" w:space="0" w:color="auto"/>
            </w:tcBorders>
            <w:vAlign w:val="center"/>
          </w:tcPr>
          <w:p w:rsidR="003F240A" w:rsidRPr="006405AA" w:rsidRDefault="003F240A" w:rsidP="00191069">
            <w:pPr>
              <w:spacing w:after="0" w:line="240" w:lineRule="auto"/>
            </w:pPr>
            <w:r w:rsidRPr="006405AA">
              <w:t>1</w:t>
            </w:r>
          </w:p>
        </w:tc>
        <w:tc>
          <w:tcPr>
            <w:tcW w:w="2798" w:type="dxa"/>
            <w:tcBorders>
              <w:top w:val="single" w:sz="4" w:space="0" w:color="auto"/>
              <w:left w:val="single" w:sz="4" w:space="0" w:color="auto"/>
              <w:bottom w:val="single" w:sz="4" w:space="0" w:color="auto"/>
              <w:right w:val="single" w:sz="4" w:space="0" w:color="auto"/>
            </w:tcBorders>
            <w:vAlign w:val="center"/>
          </w:tcPr>
          <w:p w:rsidR="003F240A" w:rsidRPr="006405AA" w:rsidRDefault="003F240A" w:rsidP="00191069">
            <w:pPr>
              <w:spacing w:after="0" w:line="240" w:lineRule="auto"/>
              <w:rPr>
                <w:color w:val="FF0000"/>
              </w:rPr>
            </w:pPr>
            <w:r w:rsidRPr="006405AA">
              <w:t>Szerokość warstwy</w:t>
            </w:r>
          </w:p>
        </w:tc>
        <w:tc>
          <w:tcPr>
            <w:tcW w:w="236" w:type="dxa"/>
            <w:gridSpan w:val="2"/>
            <w:tcBorders>
              <w:top w:val="single" w:sz="4" w:space="0" w:color="auto"/>
              <w:left w:val="single" w:sz="4" w:space="0" w:color="auto"/>
              <w:bottom w:val="single" w:sz="4" w:space="0" w:color="auto"/>
            </w:tcBorders>
            <w:vAlign w:val="center"/>
          </w:tcPr>
          <w:p w:rsidR="003F240A" w:rsidRPr="006405AA" w:rsidRDefault="003F240A" w:rsidP="00191069">
            <w:pPr>
              <w:spacing w:after="0" w:line="240" w:lineRule="auto"/>
              <w:rPr>
                <w:color w:val="FF0000"/>
              </w:rPr>
            </w:pPr>
          </w:p>
        </w:tc>
        <w:tc>
          <w:tcPr>
            <w:tcW w:w="3835" w:type="dxa"/>
            <w:gridSpan w:val="2"/>
            <w:tcBorders>
              <w:top w:val="single" w:sz="4" w:space="0" w:color="auto"/>
              <w:bottom w:val="single" w:sz="4" w:space="0" w:color="auto"/>
              <w:right w:val="single" w:sz="4" w:space="0" w:color="auto"/>
            </w:tcBorders>
            <w:vAlign w:val="center"/>
          </w:tcPr>
          <w:p w:rsidR="003F240A" w:rsidRPr="006405AA" w:rsidRDefault="00A32E7B" w:rsidP="00427C69">
            <w:pPr>
              <w:spacing w:after="0" w:line="240" w:lineRule="auto"/>
            </w:pPr>
            <w:r>
              <w:t>5 razy na odcinek</w:t>
            </w:r>
          </w:p>
        </w:tc>
        <w:tc>
          <w:tcPr>
            <w:tcW w:w="1925" w:type="dxa"/>
            <w:gridSpan w:val="2"/>
            <w:tcBorders>
              <w:top w:val="single" w:sz="4" w:space="0" w:color="auto"/>
              <w:left w:val="single" w:sz="4" w:space="0" w:color="auto"/>
              <w:bottom w:val="single" w:sz="4" w:space="0" w:color="auto"/>
              <w:right w:val="single" w:sz="4" w:space="0" w:color="auto"/>
            </w:tcBorders>
            <w:vAlign w:val="center"/>
          </w:tcPr>
          <w:p w:rsidR="003F240A" w:rsidRPr="006405AA" w:rsidRDefault="003F240A" w:rsidP="00427C69">
            <w:pPr>
              <w:spacing w:after="0" w:line="240" w:lineRule="auto"/>
            </w:pPr>
            <w:r w:rsidRPr="006405AA">
              <w:t>±10 cm</w:t>
            </w:r>
          </w:p>
        </w:tc>
      </w:tr>
      <w:tr w:rsidR="003F240A" w:rsidRPr="006405AA">
        <w:tc>
          <w:tcPr>
            <w:tcW w:w="648" w:type="dxa"/>
            <w:tcBorders>
              <w:top w:val="single" w:sz="4" w:space="0" w:color="auto"/>
              <w:left w:val="single" w:sz="4" w:space="0" w:color="auto"/>
              <w:bottom w:val="single" w:sz="4" w:space="0" w:color="auto"/>
              <w:right w:val="single" w:sz="4" w:space="0" w:color="auto"/>
            </w:tcBorders>
            <w:vAlign w:val="center"/>
          </w:tcPr>
          <w:p w:rsidR="003F240A" w:rsidRPr="009A54AB" w:rsidRDefault="003F240A" w:rsidP="00191069">
            <w:pPr>
              <w:spacing w:after="0" w:line="240" w:lineRule="auto"/>
            </w:pPr>
            <w:r w:rsidRPr="009A54AB">
              <w:t>2</w:t>
            </w:r>
          </w:p>
        </w:tc>
        <w:tc>
          <w:tcPr>
            <w:tcW w:w="2798" w:type="dxa"/>
            <w:tcBorders>
              <w:top w:val="single" w:sz="4" w:space="0" w:color="auto"/>
              <w:left w:val="single" w:sz="4" w:space="0" w:color="auto"/>
              <w:bottom w:val="single" w:sz="4" w:space="0" w:color="auto"/>
              <w:right w:val="single" w:sz="4" w:space="0" w:color="auto"/>
            </w:tcBorders>
            <w:vAlign w:val="center"/>
          </w:tcPr>
          <w:p w:rsidR="003F240A" w:rsidRPr="006405AA" w:rsidRDefault="003F240A" w:rsidP="00191069">
            <w:pPr>
              <w:spacing w:after="0" w:line="240" w:lineRule="auto"/>
              <w:rPr>
                <w:color w:val="FF0000"/>
              </w:rPr>
            </w:pPr>
            <w:r w:rsidRPr="006405AA">
              <w:t>Równość podłużna</w:t>
            </w:r>
          </w:p>
        </w:tc>
        <w:tc>
          <w:tcPr>
            <w:tcW w:w="236" w:type="dxa"/>
            <w:gridSpan w:val="2"/>
            <w:tcBorders>
              <w:top w:val="single" w:sz="4" w:space="0" w:color="auto"/>
              <w:left w:val="single" w:sz="4" w:space="0" w:color="auto"/>
              <w:bottom w:val="single" w:sz="4" w:space="0" w:color="auto"/>
            </w:tcBorders>
            <w:vAlign w:val="center"/>
          </w:tcPr>
          <w:p w:rsidR="003F240A" w:rsidRPr="006405AA" w:rsidRDefault="003F240A" w:rsidP="00191069">
            <w:pPr>
              <w:spacing w:after="0" w:line="240" w:lineRule="auto"/>
              <w:rPr>
                <w:color w:val="FF0000"/>
              </w:rPr>
            </w:pPr>
          </w:p>
        </w:tc>
        <w:tc>
          <w:tcPr>
            <w:tcW w:w="3835" w:type="dxa"/>
            <w:gridSpan w:val="2"/>
            <w:tcBorders>
              <w:top w:val="single" w:sz="4" w:space="0" w:color="auto"/>
              <w:bottom w:val="single" w:sz="4" w:space="0" w:color="auto"/>
              <w:right w:val="single" w:sz="4" w:space="0" w:color="auto"/>
            </w:tcBorders>
            <w:vAlign w:val="center"/>
          </w:tcPr>
          <w:p w:rsidR="003F240A" w:rsidRPr="006405AA" w:rsidRDefault="00A32E7B" w:rsidP="00427C69">
            <w:pPr>
              <w:spacing w:after="0" w:line="240" w:lineRule="auto"/>
            </w:pPr>
            <w:r>
              <w:t>5 razy na odcinek</w:t>
            </w:r>
          </w:p>
        </w:tc>
        <w:tc>
          <w:tcPr>
            <w:tcW w:w="1925" w:type="dxa"/>
            <w:gridSpan w:val="2"/>
            <w:tcBorders>
              <w:top w:val="single" w:sz="4" w:space="0" w:color="auto"/>
              <w:left w:val="single" w:sz="4" w:space="0" w:color="auto"/>
              <w:bottom w:val="single" w:sz="4" w:space="0" w:color="auto"/>
              <w:right w:val="single" w:sz="4" w:space="0" w:color="auto"/>
            </w:tcBorders>
            <w:vAlign w:val="center"/>
          </w:tcPr>
          <w:p w:rsidR="003F240A" w:rsidRPr="006405AA" w:rsidRDefault="003F240A" w:rsidP="00427C69">
            <w:pPr>
              <w:spacing w:after="0" w:line="240" w:lineRule="auto"/>
            </w:pPr>
            <w:r w:rsidRPr="006405AA">
              <w:t>+10 /-15 mm</w:t>
            </w:r>
          </w:p>
        </w:tc>
      </w:tr>
      <w:tr w:rsidR="003F240A" w:rsidRPr="006405AA">
        <w:tc>
          <w:tcPr>
            <w:tcW w:w="648" w:type="dxa"/>
            <w:tcBorders>
              <w:top w:val="single" w:sz="4" w:space="0" w:color="auto"/>
              <w:left w:val="single" w:sz="4" w:space="0" w:color="auto"/>
              <w:bottom w:val="single" w:sz="4" w:space="0" w:color="auto"/>
              <w:right w:val="single" w:sz="4" w:space="0" w:color="auto"/>
            </w:tcBorders>
            <w:vAlign w:val="center"/>
          </w:tcPr>
          <w:p w:rsidR="003F240A" w:rsidRPr="009A54AB" w:rsidRDefault="003F240A" w:rsidP="00191069">
            <w:pPr>
              <w:spacing w:after="0" w:line="240" w:lineRule="auto"/>
            </w:pPr>
            <w:r w:rsidRPr="009A54AB">
              <w:t>3</w:t>
            </w:r>
          </w:p>
        </w:tc>
        <w:tc>
          <w:tcPr>
            <w:tcW w:w="2798" w:type="dxa"/>
            <w:tcBorders>
              <w:top w:val="single" w:sz="4" w:space="0" w:color="auto"/>
              <w:left w:val="single" w:sz="4" w:space="0" w:color="auto"/>
              <w:bottom w:val="single" w:sz="4" w:space="0" w:color="auto"/>
              <w:right w:val="single" w:sz="4" w:space="0" w:color="auto"/>
            </w:tcBorders>
            <w:vAlign w:val="center"/>
          </w:tcPr>
          <w:p w:rsidR="003F240A" w:rsidRPr="006405AA" w:rsidRDefault="003F240A" w:rsidP="00191069">
            <w:pPr>
              <w:spacing w:after="0" w:line="240" w:lineRule="auto"/>
            </w:pPr>
            <w:r w:rsidRPr="006405AA">
              <w:t>Równość poprzeczna</w:t>
            </w:r>
          </w:p>
        </w:tc>
        <w:tc>
          <w:tcPr>
            <w:tcW w:w="236" w:type="dxa"/>
            <w:gridSpan w:val="2"/>
            <w:tcBorders>
              <w:top w:val="single" w:sz="4" w:space="0" w:color="auto"/>
              <w:left w:val="single" w:sz="4" w:space="0" w:color="auto"/>
              <w:bottom w:val="single" w:sz="4" w:space="0" w:color="auto"/>
            </w:tcBorders>
            <w:vAlign w:val="center"/>
          </w:tcPr>
          <w:p w:rsidR="003F240A" w:rsidRPr="006405AA" w:rsidRDefault="003F240A" w:rsidP="00191069">
            <w:pPr>
              <w:spacing w:after="0" w:line="240" w:lineRule="auto"/>
            </w:pPr>
          </w:p>
        </w:tc>
        <w:tc>
          <w:tcPr>
            <w:tcW w:w="3835" w:type="dxa"/>
            <w:gridSpan w:val="2"/>
            <w:tcBorders>
              <w:top w:val="single" w:sz="4" w:space="0" w:color="auto"/>
              <w:bottom w:val="single" w:sz="4" w:space="0" w:color="auto"/>
              <w:right w:val="single" w:sz="4" w:space="0" w:color="auto"/>
            </w:tcBorders>
            <w:vAlign w:val="center"/>
          </w:tcPr>
          <w:p w:rsidR="003F240A" w:rsidRPr="006405AA" w:rsidRDefault="00A32E7B" w:rsidP="00427C69">
            <w:pPr>
              <w:spacing w:after="0" w:line="240" w:lineRule="auto"/>
            </w:pPr>
            <w:r>
              <w:t>5 razy na odcinek</w:t>
            </w:r>
          </w:p>
        </w:tc>
        <w:tc>
          <w:tcPr>
            <w:tcW w:w="1925" w:type="dxa"/>
            <w:gridSpan w:val="2"/>
            <w:tcBorders>
              <w:top w:val="single" w:sz="4" w:space="0" w:color="auto"/>
              <w:left w:val="single" w:sz="4" w:space="0" w:color="auto"/>
              <w:bottom w:val="single" w:sz="4" w:space="0" w:color="auto"/>
              <w:right w:val="single" w:sz="4" w:space="0" w:color="auto"/>
            </w:tcBorders>
            <w:vAlign w:val="center"/>
          </w:tcPr>
          <w:p w:rsidR="003F240A" w:rsidRPr="006405AA" w:rsidRDefault="003F240A" w:rsidP="00427C69">
            <w:pPr>
              <w:spacing w:after="0" w:line="240" w:lineRule="auto"/>
            </w:pPr>
            <w:r w:rsidRPr="006405AA">
              <w:t>+10 / -15 mm</w:t>
            </w:r>
          </w:p>
        </w:tc>
      </w:tr>
      <w:tr w:rsidR="003F240A" w:rsidRPr="006405AA">
        <w:tc>
          <w:tcPr>
            <w:tcW w:w="648" w:type="dxa"/>
            <w:tcBorders>
              <w:top w:val="single" w:sz="4" w:space="0" w:color="auto"/>
              <w:left w:val="single" w:sz="4" w:space="0" w:color="auto"/>
              <w:bottom w:val="single" w:sz="4" w:space="0" w:color="auto"/>
              <w:right w:val="single" w:sz="4" w:space="0" w:color="auto"/>
            </w:tcBorders>
            <w:vAlign w:val="center"/>
          </w:tcPr>
          <w:p w:rsidR="003F240A" w:rsidRPr="009A54AB" w:rsidRDefault="003F240A" w:rsidP="00191069">
            <w:pPr>
              <w:spacing w:after="0" w:line="240" w:lineRule="auto"/>
            </w:pPr>
            <w:r w:rsidRPr="009A54AB">
              <w:t>4</w:t>
            </w:r>
          </w:p>
        </w:tc>
        <w:tc>
          <w:tcPr>
            <w:tcW w:w="2798" w:type="dxa"/>
            <w:tcBorders>
              <w:top w:val="single" w:sz="4" w:space="0" w:color="auto"/>
              <w:left w:val="single" w:sz="4" w:space="0" w:color="auto"/>
              <w:bottom w:val="single" w:sz="4" w:space="0" w:color="auto"/>
              <w:right w:val="single" w:sz="4" w:space="0" w:color="auto"/>
            </w:tcBorders>
            <w:vAlign w:val="center"/>
          </w:tcPr>
          <w:p w:rsidR="003F240A" w:rsidRPr="006405AA" w:rsidRDefault="003F240A" w:rsidP="00191069">
            <w:pPr>
              <w:spacing w:after="0" w:line="240" w:lineRule="auto"/>
            </w:pPr>
            <w:r w:rsidRPr="006405AA">
              <w:t>Spadek poprzeczny</w:t>
            </w:r>
          </w:p>
        </w:tc>
        <w:tc>
          <w:tcPr>
            <w:tcW w:w="236" w:type="dxa"/>
            <w:gridSpan w:val="2"/>
            <w:tcBorders>
              <w:top w:val="single" w:sz="4" w:space="0" w:color="auto"/>
              <w:left w:val="single" w:sz="4" w:space="0" w:color="auto"/>
              <w:bottom w:val="single" w:sz="4" w:space="0" w:color="auto"/>
            </w:tcBorders>
            <w:vAlign w:val="center"/>
          </w:tcPr>
          <w:p w:rsidR="003F240A" w:rsidRPr="006405AA" w:rsidRDefault="003F240A" w:rsidP="00191069">
            <w:pPr>
              <w:spacing w:after="0" w:line="240" w:lineRule="auto"/>
            </w:pPr>
          </w:p>
        </w:tc>
        <w:tc>
          <w:tcPr>
            <w:tcW w:w="3835" w:type="dxa"/>
            <w:gridSpan w:val="2"/>
            <w:tcBorders>
              <w:top w:val="single" w:sz="4" w:space="0" w:color="auto"/>
              <w:bottom w:val="single" w:sz="4" w:space="0" w:color="auto"/>
              <w:right w:val="single" w:sz="4" w:space="0" w:color="auto"/>
            </w:tcBorders>
            <w:vAlign w:val="center"/>
          </w:tcPr>
          <w:p w:rsidR="003F240A" w:rsidRPr="006405AA" w:rsidRDefault="00A32E7B" w:rsidP="00427C69">
            <w:pPr>
              <w:spacing w:after="0" w:line="240" w:lineRule="auto"/>
            </w:pPr>
            <w:r>
              <w:t>5 razy na odcinek</w:t>
            </w:r>
          </w:p>
        </w:tc>
        <w:tc>
          <w:tcPr>
            <w:tcW w:w="1925" w:type="dxa"/>
            <w:gridSpan w:val="2"/>
            <w:tcBorders>
              <w:top w:val="single" w:sz="4" w:space="0" w:color="auto"/>
              <w:left w:val="single" w:sz="4" w:space="0" w:color="auto"/>
              <w:bottom w:val="single" w:sz="4" w:space="0" w:color="auto"/>
              <w:right w:val="single" w:sz="4" w:space="0" w:color="auto"/>
            </w:tcBorders>
            <w:vAlign w:val="center"/>
          </w:tcPr>
          <w:p w:rsidR="003F240A" w:rsidRPr="006405AA" w:rsidRDefault="003F240A" w:rsidP="00427C69">
            <w:pPr>
              <w:spacing w:after="0" w:line="240" w:lineRule="auto"/>
            </w:pPr>
            <w:r w:rsidRPr="006405AA">
              <w:t>± 0,5%</w:t>
            </w:r>
          </w:p>
        </w:tc>
      </w:tr>
      <w:tr w:rsidR="003F240A" w:rsidRPr="006405AA">
        <w:tc>
          <w:tcPr>
            <w:tcW w:w="648" w:type="dxa"/>
            <w:tcBorders>
              <w:top w:val="single" w:sz="4" w:space="0" w:color="auto"/>
              <w:left w:val="single" w:sz="4" w:space="0" w:color="auto"/>
              <w:right w:val="single" w:sz="4" w:space="0" w:color="auto"/>
            </w:tcBorders>
            <w:vAlign w:val="center"/>
          </w:tcPr>
          <w:p w:rsidR="003F240A" w:rsidRPr="009A54AB" w:rsidRDefault="003F240A" w:rsidP="00191069">
            <w:pPr>
              <w:spacing w:after="0" w:line="240" w:lineRule="auto"/>
            </w:pPr>
            <w:r w:rsidRPr="009A54AB">
              <w:t>5</w:t>
            </w:r>
          </w:p>
        </w:tc>
        <w:tc>
          <w:tcPr>
            <w:tcW w:w="2798" w:type="dxa"/>
            <w:tcBorders>
              <w:top w:val="single" w:sz="4" w:space="0" w:color="auto"/>
              <w:left w:val="single" w:sz="4" w:space="0" w:color="auto"/>
              <w:right w:val="single" w:sz="4" w:space="0" w:color="auto"/>
            </w:tcBorders>
            <w:vAlign w:val="center"/>
          </w:tcPr>
          <w:p w:rsidR="003F240A" w:rsidRPr="006405AA" w:rsidRDefault="003F240A" w:rsidP="00191069">
            <w:pPr>
              <w:spacing w:after="0" w:line="240" w:lineRule="auto"/>
            </w:pPr>
            <w:r w:rsidRPr="006405AA">
              <w:t>Rzędne wysokościowe</w:t>
            </w:r>
          </w:p>
        </w:tc>
        <w:tc>
          <w:tcPr>
            <w:tcW w:w="236" w:type="dxa"/>
            <w:gridSpan w:val="2"/>
            <w:tcBorders>
              <w:top w:val="single" w:sz="4" w:space="0" w:color="auto"/>
              <w:left w:val="single" w:sz="4" w:space="0" w:color="auto"/>
            </w:tcBorders>
            <w:vAlign w:val="center"/>
          </w:tcPr>
          <w:p w:rsidR="003F240A" w:rsidRPr="006405AA" w:rsidRDefault="003F240A" w:rsidP="00191069">
            <w:pPr>
              <w:spacing w:after="0" w:line="240" w:lineRule="auto"/>
            </w:pPr>
          </w:p>
        </w:tc>
        <w:tc>
          <w:tcPr>
            <w:tcW w:w="3835" w:type="dxa"/>
            <w:gridSpan w:val="2"/>
            <w:tcBorders>
              <w:top w:val="single" w:sz="4" w:space="0" w:color="auto"/>
              <w:right w:val="single" w:sz="4" w:space="0" w:color="auto"/>
            </w:tcBorders>
            <w:vAlign w:val="center"/>
          </w:tcPr>
          <w:p w:rsidR="003F240A" w:rsidRPr="006405AA" w:rsidRDefault="003F240A" w:rsidP="00427C69">
            <w:pPr>
              <w:spacing w:after="0" w:line="240" w:lineRule="auto"/>
            </w:pPr>
            <w:r w:rsidRPr="006405AA">
              <w:t xml:space="preserve">co </w:t>
            </w:r>
            <w:commentRangeStart w:id="66"/>
            <w:r w:rsidRPr="006405AA">
              <w:t>25</w:t>
            </w:r>
            <w:commentRangeEnd w:id="66"/>
            <w:r w:rsidR="006A540C">
              <w:rPr>
                <w:rStyle w:val="Odwoaniedokomentarza"/>
              </w:rPr>
              <w:commentReference w:id="66"/>
            </w:r>
            <w:r w:rsidRPr="006405AA">
              <w:t xml:space="preserve"> m w 3-ech wyznaczonych pkt</w:t>
            </w:r>
          </w:p>
        </w:tc>
        <w:tc>
          <w:tcPr>
            <w:tcW w:w="1925" w:type="dxa"/>
            <w:gridSpan w:val="2"/>
            <w:tcBorders>
              <w:top w:val="single" w:sz="4" w:space="0" w:color="auto"/>
              <w:left w:val="single" w:sz="4" w:space="0" w:color="auto"/>
              <w:right w:val="single" w:sz="4" w:space="0" w:color="auto"/>
            </w:tcBorders>
            <w:vAlign w:val="center"/>
          </w:tcPr>
          <w:p w:rsidR="003F240A" w:rsidRPr="006405AA" w:rsidRDefault="003F240A" w:rsidP="00427C69">
            <w:pPr>
              <w:spacing w:after="0" w:line="240" w:lineRule="auto"/>
            </w:pPr>
            <w:r w:rsidRPr="006405AA">
              <w:t>+1 /- 2cm</w:t>
            </w:r>
          </w:p>
        </w:tc>
      </w:tr>
      <w:tr w:rsidR="003F240A" w:rsidRPr="006405AA">
        <w:tc>
          <w:tcPr>
            <w:tcW w:w="648" w:type="dxa"/>
            <w:tcBorders>
              <w:top w:val="single" w:sz="4" w:space="0" w:color="auto"/>
              <w:left w:val="single" w:sz="4" w:space="0" w:color="auto"/>
              <w:bottom w:val="single" w:sz="4" w:space="0" w:color="auto"/>
              <w:right w:val="single" w:sz="4" w:space="0" w:color="auto"/>
            </w:tcBorders>
            <w:vAlign w:val="center"/>
          </w:tcPr>
          <w:p w:rsidR="003F240A" w:rsidRPr="006405AA" w:rsidRDefault="003F240A" w:rsidP="00191069">
            <w:pPr>
              <w:spacing w:after="0" w:line="240" w:lineRule="auto"/>
            </w:pPr>
            <w:r w:rsidRPr="006405AA">
              <w:t>6</w:t>
            </w:r>
          </w:p>
        </w:tc>
        <w:tc>
          <w:tcPr>
            <w:tcW w:w="2798" w:type="dxa"/>
            <w:tcBorders>
              <w:top w:val="single" w:sz="4" w:space="0" w:color="auto"/>
              <w:left w:val="single" w:sz="4" w:space="0" w:color="auto"/>
              <w:bottom w:val="single" w:sz="4" w:space="0" w:color="auto"/>
              <w:right w:val="single" w:sz="4" w:space="0" w:color="auto"/>
            </w:tcBorders>
            <w:vAlign w:val="center"/>
          </w:tcPr>
          <w:p w:rsidR="003F240A" w:rsidRPr="006405AA" w:rsidRDefault="003F240A" w:rsidP="00191069">
            <w:pPr>
              <w:spacing w:after="0" w:line="240" w:lineRule="auto"/>
            </w:pPr>
            <w:r w:rsidRPr="006405AA">
              <w:t xml:space="preserve">Ukształtowanie osi w planie </w:t>
            </w:r>
          </w:p>
        </w:tc>
        <w:tc>
          <w:tcPr>
            <w:tcW w:w="236" w:type="dxa"/>
            <w:gridSpan w:val="2"/>
            <w:tcBorders>
              <w:top w:val="single" w:sz="4" w:space="0" w:color="auto"/>
              <w:left w:val="single" w:sz="4" w:space="0" w:color="auto"/>
              <w:bottom w:val="single" w:sz="4" w:space="0" w:color="auto"/>
            </w:tcBorders>
            <w:vAlign w:val="center"/>
          </w:tcPr>
          <w:p w:rsidR="003F240A" w:rsidRPr="006405AA" w:rsidRDefault="003F240A" w:rsidP="00191069">
            <w:pPr>
              <w:spacing w:after="0" w:line="240" w:lineRule="auto"/>
            </w:pPr>
          </w:p>
        </w:tc>
        <w:tc>
          <w:tcPr>
            <w:tcW w:w="3835" w:type="dxa"/>
            <w:gridSpan w:val="2"/>
            <w:tcBorders>
              <w:top w:val="single" w:sz="4" w:space="0" w:color="auto"/>
              <w:bottom w:val="single" w:sz="4" w:space="0" w:color="auto"/>
              <w:right w:val="single" w:sz="4" w:space="0" w:color="auto"/>
            </w:tcBorders>
            <w:vAlign w:val="center"/>
          </w:tcPr>
          <w:p w:rsidR="003F240A" w:rsidRPr="006405AA" w:rsidRDefault="003F240A" w:rsidP="00427C69">
            <w:pPr>
              <w:spacing w:after="0" w:line="240" w:lineRule="auto"/>
            </w:pPr>
            <w:r w:rsidRPr="006405AA">
              <w:t>10 razy na 1 km</w:t>
            </w:r>
          </w:p>
        </w:tc>
        <w:tc>
          <w:tcPr>
            <w:tcW w:w="1925" w:type="dxa"/>
            <w:gridSpan w:val="2"/>
            <w:tcBorders>
              <w:top w:val="single" w:sz="4" w:space="0" w:color="auto"/>
              <w:left w:val="single" w:sz="4" w:space="0" w:color="auto"/>
              <w:bottom w:val="single" w:sz="4" w:space="0" w:color="auto"/>
              <w:right w:val="single" w:sz="4" w:space="0" w:color="auto"/>
            </w:tcBorders>
            <w:vAlign w:val="center"/>
          </w:tcPr>
          <w:p w:rsidR="003F240A" w:rsidRPr="006405AA" w:rsidRDefault="003F240A" w:rsidP="00427C69">
            <w:pPr>
              <w:spacing w:after="0" w:line="240" w:lineRule="auto"/>
            </w:pPr>
            <w:r w:rsidRPr="006405AA">
              <w:t>± 5 cm</w:t>
            </w:r>
          </w:p>
        </w:tc>
      </w:tr>
      <w:tr w:rsidR="003F240A" w:rsidRPr="006405AA">
        <w:tc>
          <w:tcPr>
            <w:tcW w:w="648" w:type="dxa"/>
            <w:tcBorders>
              <w:top w:val="single" w:sz="4" w:space="0" w:color="auto"/>
              <w:left w:val="single" w:sz="4" w:space="0" w:color="auto"/>
              <w:bottom w:val="single" w:sz="4" w:space="0" w:color="auto"/>
              <w:right w:val="single" w:sz="4" w:space="0" w:color="auto"/>
            </w:tcBorders>
            <w:vAlign w:val="center"/>
          </w:tcPr>
          <w:p w:rsidR="003F240A" w:rsidRPr="006405AA" w:rsidRDefault="003F240A" w:rsidP="00191069">
            <w:pPr>
              <w:spacing w:after="0" w:line="240" w:lineRule="auto"/>
            </w:pPr>
            <w:r w:rsidRPr="006405AA">
              <w:t>7</w:t>
            </w:r>
          </w:p>
        </w:tc>
        <w:tc>
          <w:tcPr>
            <w:tcW w:w="2798" w:type="dxa"/>
            <w:tcBorders>
              <w:top w:val="single" w:sz="4" w:space="0" w:color="auto"/>
              <w:left w:val="single" w:sz="4" w:space="0" w:color="auto"/>
              <w:bottom w:val="single" w:sz="4" w:space="0" w:color="auto"/>
              <w:right w:val="single" w:sz="4" w:space="0" w:color="auto"/>
            </w:tcBorders>
            <w:vAlign w:val="center"/>
          </w:tcPr>
          <w:p w:rsidR="003F240A" w:rsidRPr="006405AA" w:rsidRDefault="003F240A" w:rsidP="00191069">
            <w:pPr>
              <w:spacing w:after="0" w:line="240" w:lineRule="auto"/>
            </w:pPr>
            <w:r w:rsidRPr="006405AA">
              <w:t xml:space="preserve">Grubość warstwy </w:t>
            </w:r>
          </w:p>
        </w:tc>
        <w:tc>
          <w:tcPr>
            <w:tcW w:w="236" w:type="dxa"/>
            <w:gridSpan w:val="2"/>
            <w:tcBorders>
              <w:top w:val="single" w:sz="4" w:space="0" w:color="auto"/>
              <w:left w:val="single" w:sz="4" w:space="0" w:color="auto"/>
              <w:bottom w:val="single" w:sz="4" w:space="0" w:color="auto"/>
            </w:tcBorders>
            <w:vAlign w:val="center"/>
          </w:tcPr>
          <w:p w:rsidR="003F240A" w:rsidRPr="006405AA" w:rsidRDefault="003F240A" w:rsidP="00191069">
            <w:pPr>
              <w:spacing w:after="0" w:line="240" w:lineRule="auto"/>
            </w:pPr>
          </w:p>
        </w:tc>
        <w:tc>
          <w:tcPr>
            <w:tcW w:w="3835" w:type="dxa"/>
            <w:gridSpan w:val="2"/>
            <w:tcBorders>
              <w:top w:val="single" w:sz="4" w:space="0" w:color="auto"/>
              <w:bottom w:val="single" w:sz="4" w:space="0" w:color="auto"/>
              <w:right w:val="single" w:sz="4" w:space="0" w:color="auto"/>
            </w:tcBorders>
            <w:vAlign w:val="center"/>
          </w:tcPr>
          <w:p w:rsidR="003F240A" w:rsidRPr="006405AA" w:rsidRDefault="003F240A" w:rsidP="00427C69">
            <w:pPr>
              <w:spacing w:after="0" w:line="240" w:lineRule="auto"/>
            </w:pPr>
            <w:r w:rsidRPr="006405AA">
              <w:t>w 3-ech pkt na działce dziennej (min 1 raz na 2000m</w:t>
            </w:r>
            <w:r w:rsidRPr="006405AA">
              <w:rPr>
                <w:vertAlign w:val="superscript"/>
              </w:rPr>
              <w:t>2</w:t>
            </w:r>
            <w:r w:rsidRPr="006405AA">
              <w:t>)</w:t>
            </w:r>
          </w:p>
        </w:tc>
        <w:tc>
          <w:tcPr>
            <w:tcW w:w="1925" w:type="dxa"/>
            <w:gridSpan w:val="2"/>
            <w:tcBorders>
              <w:top w:val="single" w:sz="4" w:space="0" w:color="auto"/>
              <w:left w:val="single" w:sz="4" w:space="0" w:color="auto"/>
              <w:bottom w:val="single" w:sz="4" w:space="0" w:color="auto"/>
              <w:right w:val="single" w:sz="4" w:space="0" w:color="auto"/>
            </w:tcBorders>
            <w:vAlign w:val="center"/>
          </w:tcPr>
          <w:p w:rsidR="003F240A" w:rsidRPr="006405AA" w:rsidRDefault="003F240A" w:rsidP="00427C69">
            <w:pPr>
              <w:spacing w:after="0" w:line="240" w:lineRule="auto"/>
            </w:pPr>
            <w:r w:rsidRPr="006405AA">
              <w:t>+10mm  / -15 mm</w:t>
            </w:r>
          </w:p>
        </w:tc>
      </w:tr>
      <w:tr w:rsidR="003F240A" w:rsidRPr="006405AA">
        <w:trPr>
          <w:gridAfter w:val="1"/>
          <w:wAfter w:w="154" w:type="dxa"/>
        </w:trPr>
        <w:tc>
          <w:tcPr>
            <w:tcW w:w="648" w:type="dxa"/>
            <w:tcBorders>
              <w:top w:val="single" w:sz="4" w:space="0" w:color="auto"/>
            </w:tcBorders>
          </w:tcPr>
          <w:p w:rsidR="003F240A" w:rsidRPr="006405AA" w:rsidRDefault="003F240A" w:rsidP="000C2302">
            <w:pPr>
              <w:spacing w:after="0" w:line="240" w:lineRule="auto"/>
              <w:jc w:val="both"/>
            </w:pPr>
          </w:p>
        </w:tc>
        <w:tc>
          <w:tcPr>
            <w:tcW w:w="2880" w:type="dxa"/>
            <w:gridSpan w:val="2"/>
            <w:tcBorders>
              <w:top w:val="single" w:sz="4" w:space="0" w:color="auto"/>
            </w:tcBorders>
          </w:tcPr>
          <w:p w:rsidR="003F240A" w:rsidRPr="006405AA" w:rsidRDefault="003F240A" w:rsidP="000C2302">
            <w:pPr>
              <w:spacing w:after="0" w:line="240" w:lineRule="auto"/>
              <w:jc w:val="both"/>
            </w:pPr>
          </w:p>
        </w:tc>
        <w:tc>
          <w:tcPr>
            <w:tcW w:w="3835" w:type="dxa"/>
            <w:gridSpan w:val="2"/>
            <w:tcBorders>
              <w:top w:val="single" w:sz="4" w:space="0" w:color="auto"/>
            </w:tcBorders>
          </w:tcPr>
          <w:p w:rsidR="003F240A" w:rsidRPr="006405AA" w:rsidRDefault="003F240A" w:rsidP="000C2302">
            <w:pPr>
              <w:spacing w:after="0" w:line="240" w:lineRule="auto"/>
              <w:jc w:val="both"/>
            </w:pPr>
          </w:p>
        </w:tc>
        <w:tc>
          <w:tcPr>
            <w:tcW w:w="1925" w:type="dxa"/>
            <w:gridSpan w:val="2"/>
            <w:tcBorders>
              <w:top w:val="single" w:sz="4" w:space="0" w:color="auto"/>
            </w:tcBorders>
          </w:tcPr>
          <w:p w:rsidR="003F240A" w:rsidRPr="006405AA" w:rsidRDefault="003F240A" w:rsidP="000C2302">
            <w:pPr>
              <w:spacing w:after="0" w:line="240" w:lineRule="auto"/>
              <w:jc w:val="both"/>
            </w:pPr>
          </w:p>
        </w:tc>
      </w:tr>
    </w:tbl>
    <w:p w:rsidR="003F240A" w:rsidRDefault="003F240A" w:rsidP="00BD5326">
      <w:pPr>
        <w:pStyle w:val="Nagwek5"/>
      </w:pPr>
      <w:bookmarkStart w:id="67" w:name="_Toc346191074"/>
      <w:r w:rsidRPr="00432334">
        <w:lastRenderedPageBreak/>
        <w:t>Zasady postępowania z wadliwie wykonanymi odcinkami warstwy z mieszanki niezwiązanej</w:t>
      </w:r>
      <w:bookmarkEnd w:id="67"/>
    </w:p>
    <w:p w:rsidR="003F240A" w:rsidRPr="009A54AB" w:rsidRDefault="003F240A" w:rsidP="007A083D">
      <w:pPr>
        <w:pStyle w:val="Nagwek5"/>
        <w:numPr>
          <w:ilvl w:val="2"/>
          <w:numId w:val="3"/>
        </w:numPr>
      </w:pPr>
      <w:bookmarkStart w:id="68" w:name="_Toc346191075"/>
      <w:r w:rsidRPr="009A54AB">
        <w:t>Niewłaściwe cechy geometryczne</w:t>
      </w:r>
      <w:bookmarkEnd w:id="68"/>
    </w:p>
    <w:p w:rsidR="003F240A" w:rsidRPr="009A54AB" w:rsidRDefault="003F240A" w:rsidP="000C2302">
      <w:pPr>
        <w:pStyle w:val="Standardowytekst"/>
        <w:numPr>
          <w:ilvl w:val="12"/>
          <w:numId w:val="0"/>
        </w:numPr>
      </w:pPr>
      <w:r w:rsidRPr="009A54AB">
        <w:t xml:space="preserve">Wszystkie powierzchnie </w:t>
      </w:r>
      <w:r w:rsidRPr="006405AA">
        <w:t>warstwy z mieszanki niezwiązanej</w:t>
      </w:r>
      <w:r w:rsidRPr="009A54AB">
        <w:t>, które wykazują większe odchy</w:t>
      </w:r>
      <w:r>
        <w:t>lenia od określonych w punkcie 6</w:t>
      </w:r>
      <w:r w:rsidRPr="009A54AB">
        <w:t xml:space="preserve">.4 powinny być naprawione przez spulchnienie lub zerwanie do głębokości co najmniej 10 cm, wyrównane i powtórnie zagęszczone. Dodanie nowego materiału bez spulchnienia wykonanej warstwy jest niedopuszczalne. Jeżeli szerokość </w:t>
      </w:r>
      <w:r w:rsidRPr="006405AA">
        <w:t>warstwy</w:t>
      </w:r>
      <w:r w:rsidRPr="009A54AB">
        <w:t xml:space="preserve"> jest mniejsza od szerokości projektowanej o więcej niż </w:t>
      </w:r>
      <w:r w:rsidRPr="006405AA">
        <w:t>10</w:t>
      </w:r>
      <w:r w:rsidRPr="009A54AB">
        <w:t xml:space="preserve"> cm i nie zapewnia podpar</w:t>
      </w:r>
      <w:r w:rsidRPr="006405AA">
        <w:t>cia warstwom wyżej leżącym, to w</w:t>
      </w:r>
      <w:r w:rsidRPr="009A54AB">
        <w:t xml:space="preserve">ykonawca powinien na własny koszt poszerzyć </w:t>
      </w:r>
      <w:r w:rsidRPr="006405AA">
        <w:t>warstwę</w:t>
      </w:r>
      <w:r w:rsidRPr="009A54AB">
        <w:t xml:space="preserve"> przez </w:t>
      </w:r>
      <w:r w:rsidRPr="006405AA">
        <w:t xml:space="preserve">jej </w:t>
      </w:r>
      <w:r w:rsidRPr="009A54AB">
        <w:t>spulchnienie na pełną grubość do połowy szerokości pasa ruchu, dołożenie materiału i powtórne zagęszczenie.</w:t>
      </w:r>
    </w:p>
    <w:p w:rsidR="003F240A" w:rsidRPr="009A54AB" w:rsidRDefault="003F240A" w:rsidP="007A083D">
      <w:pPr>
        <w:pStyle w:val="Nagwek5"/>
        <w:numPr>
          <w:ilvl w:val="2"/>
          <w:numId w:val="3"/>
        </w:numPr>
      </w:pPr>
      <w:bookmarkStart w:id="69" w:name="_Toc346191076"/>
      <w:r w:rsidRPr="006405AA">
        <w:t>Niewłaściwa grubość</w:t>
      </w:r>
      <w:bookmarkEnd w:id="69"/>
    </w:p>
    <w:p w:rsidR="003F240A" w:rsidRPr="009A54AB" w:rsidRDefault="003F240A" w:rsidP="009A54AB">
      <w:pPr>
        <w:pStyle w:val="Standardowytekst"/>
        <w:numPr>
          <w:ilvl w:val="12"/>
          <w:numId w:val="0"/>
        </w:numPr>
      </w:pPr>
      <w:r w:rsidRPr="009A54AB">
        <w:t xml:space="preserve">Na wszystkich powierzchniach wadliwych pod względem grubości, </w:t>
      </w:r>
      <w:r w:rsidRPr="006405AA">
        <w:t>w</w:t>
      </w:r>
      <w:r w:rsidRPr="009A54AB">
        <w:t xml:space="preserve">ykonawca powinien wykonać naprawę warstwy. Powierzchnie powinny być naprawione przez spulchnienie lub wybranie warstwy na odpowiednią głębokość, zgodnie z decyzją </w:t>
      </w:r>
      <w:r w:rsidRPr="006405AA">
        <w:t>inżynier</w:t>
      </w:r>
      <w:r w:rsidRPr="009A54AB">
        <w:t xml:space="preserve">a, uzupełnione nowym materiałem o odpowiednich właściwościach, wyrównane i ponownie zagęszczone. Roboty te </w:t>
      </w:r>
      <w:r w:rsidRPr="006405AA">
        <w:t>w</w:t>
      </w:r>
      <w:r w:rsidRPr="009A54AB">
        <w:t>ykonawca wykona na własny koszt. Po wykonaniu tych robót nastąpi ponowny pomiar i ocena grubości warstwy według wyżej podanych zasad.</w:t>
      </w:r>
    </w:p>
    <w:p w:rsidR="003F240A" w:rsidRPr="009A54AB" w:rsidRDefault="003F240A" w:rsidP="007A083D">
      <w:pPr>
        <w:pStyle w:val="Nagwek5"/>
        <w:numPr>
          <w:ilvl w:val="2"/>
          <w:numId w:val="3"/>
        </w:numPr>
      </w:pPr>
      <w:bookmarkStart w:id="70" w:name="_Toc346191077"/>
      <w:r w:rsidRPr="006405AA">
        <w:t>Niewłaściwe zagęszczenie i/lub nośność</w:t>
      </w:r>
      <w:bookmarkEnd w:id="70"/>
    </w:p>
    <w:p w:rsidR="003F240A" w:rsidRPr="006405AA" w:rsidRDefault="003F240A" w:rsidP="00191069">
      <w:pPr>
        <w:pStyle w:val="Standardowytekst"/>
        <w:numPr>
          <w:ilvl w:val="12"/>
          <w:numId w:val="0"/>
        </w:numPr>
      </w:pPr>
      <w:r w:rsidRPr="009A54AB">
        <w:t xml:space="preserve">Jeżeli </w:t>
      </w:r>
      <w:r w:rsidRPr="006405AA">
        <w:t xml:space="preserve">zagęszczenie i/lub </w:t>
      </w:r>
      <w:r w:rsidRPr="009A54AB">
        <w:t xml:space="preserve">nośność </w:t>
      </w:r>
      <w:r w:rsidRPr="006405AA">
        <w:t>warstwy</w:t>
      </w:r>
      <w:r w:rsidRPr="009A54AB">
        <w:t xml:space="preserve"> bę</w:t>
      </w:r>
      <w:r w:rsidRPr="006405AA">
        <w:t>dzie mniejsza od wymaganej, to w</w:t>
      </w:r>
      <w:r w:rsidRPr="009A54AB">
        <w:t xml:space="preserve">ykonawca wykona wszelkie roboty niezbędne do zapewnienia wymaganej </w:t>
      </w:r>
      <w:r w:rsidRPr="006405AA">
        <w:t>jakości robót</w:t>
      </w:r>
      <w:r w:rsidRPr="009A54AB">
        <w:t xml:space="preserve">, zalecone przez </w:t>
      </w:r>
      <w:r w:rsidRPr="006405AA">
        <w:t>inżyniera.</w:t>
      </w:r>
    </w:p>
    <w:p w:rsidR="003F240A" w:rsidRPr="00191069" w:rsidRDefault="003F240A" w:rsidP="007A083D">
      <w:pPr>
        <w:pStyle w:val="Nagwek1"/>
        <w:numPr>
          <w:ilvl w:val="0"/>
          <w:numId w:val="3"/>
        </w:numPr>
      </w:pPr>
      <w:bookmarkStart w:id="71" w:name="_Toc331503985"/>
      <w:bookmarkStart w:id="72" w:name="_Toc346191078"/>
      <w:r w:rsidRPr="006405AA">
        <w:t>OBMIAR ROBÓT</w:t>
      </w:r>
      <w:bookmarkEnd w:id="71"/>
      <w:bookmarkEnd w:id="72"/>
    </w:p>
    <w:p w:rsidR="003F240A" w:rsidRPr="00191069" w:rsidRDefault="003F240A" w:rsidP="000C2302">
      <w:pPr>
        <w:jc w:val="both"/>
      </w:pPr>
      <w:r w:rsidRPr="006405AA">
        <w:t xml:space="preserve">Zasady obmiaru robót podano w </w:t>
      </w:r>
      <w:r w:rsidR="00D16549">
        <w:t>SST</w:t>
      </w:r>
      <w:r w:rsidRPr="006405AA">
        <w:t xml:space="preserve"> D</w:t>
      </w:r>
      <w:r>
        <w:t xml:space="preserve">-M-00.00.00 „Wymagania ogólne”. </w:t>
      </w:r>
      <w:r w:rsidRPr="006405AA">
        <w:t>Jednostką obmiarową dla podb</w:t>
      </w:r>
      <w:r w:rsidR="00967DF3">
        <w:t>udów zagęszczanych mechanicznie</w:t>
      </w:r>
      <w:r w:rsidRPr="006405AA">
        <w:t xml:space="preserve"> jest m</w:t>
      </w:r>
      <w:r w:rsidRPr="00191069">
        <w:rPr>
          <w:vertAlign w:val="superscript"/>
        </w:rPr>
        <w:t>2</w:t>
      </w:r>
      <w:r>
        <w:t>.</w:t>
      </w:r>
    </w:p>
    <w:p w:rsidR="003F240A" w:rsidRPr="006405AA" w:rsidRDefault="003F240A" w:rsidP="000C2302">
      <w:pPr>
        <w:jc w:val="both"/>
      </w:pPr>
      <w:r w:rsidRPr="006405AA">
        <w:t>W przypadku wyrównań jednostką obmiarową jest m</w:t>
      </w:r>
      <w:r w:rsidRPr="00191069">
        <w:rPr>
          <w:vertAlign w:val="superscript"/>
        </w:rPr>
        <w:t>3</w:t>
      </w:r>
      <w:r>
        <w:t>.</w:t>
      </w:r>
    </w:p>
    <w:p w:rsidR="003F240A" w:rsidRPr="009A54AB" w:rsidRDefault="003F240A" w:rsidP="007A083D">
      <w:pPr>
        <w:pStyle w:val="Nagwek1"/>
        <w:numPr>
          <w:ilvl w:val="0"/>
          <w:numId w:val="3"/>
        </w:numPr>
      </w:pPr>
      <w:bookmarkStart w:id="73" w:name="_Toc331503986"/>
      <w:bookmarkStart w:id="74" w:name="_Toc346191079"/>
      <w:r w:rsidRPr="009A54AB">
        <w:t>ODBIÓR ROBÓT</w:t>
      </w:r>
      <w:bookmarkEnd w:id="73"/>
      <w:bookmarkEnd w:id="74"/>
    </w:p>
    <w:p w:rsidR="003F240A" w:rsidRPr="006405AA" w:rsidRDefault="003F240A" w:rsidP="000C2302">
      <w:pPr>
        <w:jc w:val="both"/>
      </w:pPr>
      <w:r w:rsidRPr="006405AA">
        <w:t xml:space="preserve">Zasady odbioru robót podano w </w:t>
      </w:r>
      <w:r w:rsidR="00D16549">
        <w:t>SST</w:t>
      </w:r>
      <w:r w:rsidRPr="006405AA">
        <w:t xml:space="preserve"> D-M-00.00.00 „Wymagania ogólne”. Roboty uznaje się za zgodne z dokumentacją projektową, SST i wymaganiami Inżyniera, jeżeli wszystkie pomiary i badania z zachowaniem tolerancji wg pkt. </w:t>
      </w:r>
      <w:r>
        <w:t>6</w:t>
      </w:r>
      <w:r w:rsidRPr="006405AA">
        <w:t xml:space="preserve"> dały wyniki pozytywne.</w:t>
      </w:r>
      <w:bookmarkStart w:id="75" w:name="_Toc331503987"/>
    </w:p>
    <w:p w:rsidR="003F240A" w:rsidRPr="009A54AB" w:rsidRDefault="003F240A" w:rsidP="007A083D">
      <w:pPr>
        <w:pStyle w:val="Nagwek1"/>
        <w:numPr>
          <w:ilvl w:val="0"/>
          <w:numId w:val="3"/>
        </w:numPr>
      </w:pPr>
      <w:bookmarkStart w:id="76" w:name="_Toc346191080"/>
      <w:r w:rsidRPr="009A54AB">
        <w:t>PODSTAWA PŁATNOŚCI</w:t>
      </w:r>
      <w:bookmarkEnd w:id="75"/>
      <w:bookmarkEnd w:id="76"/>
    </w:p>
    <w:p w:rsidR="003F240A" w:rsidRPr="009A54AB" w:rsidRDefault="003F240A" w:rsidP="00BD5326">
      <w:pPr>
        <w:pStyle w:val="Nagwek5"/>
      </w:pPr>
      <w:bookmarkStart w:id="77" w:name="_Toc346191081"/>
      <w:r w:rsidRPr="009A54AB">
        <w:t>Ogólne ustalenia dotyczące podstawy płatności</w:t>
      </w:r>
      <w:bookmarkEnd w:id="77"/>
    </w:p>
    <w:p w:rsidR="003F240A" w:rsidRPr="006405AA" w:rsidRDefault="003F240A" w:rsidP="000C2302">
      <w:pPr>
        <w:jc w:val="both"/>
      </w:pPr>
      <w:r w:rsidRPr="006405AA">
        <w:t xml:space="preserve">Ogólne ustalenia dotyczące podstawy płatności podano w </w:t>
      </w:r>
      <w:r w:rsidR="00D16549">
        <w:t>SST</w:t>
      </w:r>
      <w:r w:rsidRPr="006405AA">
        <w:t xml:space="preserve"> D-M-00.00.00 „Wymagania ogólne”</w:t>
      </w:r>
      <w:r>
        <w:t>.</w:t>
      </w:r>
    </w:p>
    <w:p w:rsidR="003F240A" w:rsidRPr="009A54AB" w:rsidRDefault="003F240A" w:rsidP="00BD5326">
      <w:pPr>
        <w:pStyle w:val="Nagwek5"/>
      </w:pPr>
      <w:bookmarkStart w:id="78" w:name="_Toc346191082"/>
      <w:r w:rsidRPr="009A54AB">
        <w:t>Cena jednostki obmiarowej</w:t>
      </w:r>
      <w:bookmarkEnd w:id="78"/>
    </w:p>
    <w:p w:rsidR="003F240A" w:rsidRPr="006405AA" w:rsidRDefault="003F240A" w:rsidP="000C2302">
      <w:pPr>
        <w:ind w:right="-11"/>
        <w:jc w:val="both"/>
      </w:pPr>
      <w:r w:rsidRPr="006405AA">
        <w:t>Cena wykonania 1 m</w:t>
      </w:r>
      <w:r w:rsidRPr="006405AA">
        <w:rPr>
          <w:vertAlign w:val="superscript"/>
        </w:rPr>
        <w:t>2</w:t>
      </w:r>
      <w:r w:rsidRPr="006405AA">
        <w:t xml:space="preserve"> podbudowy z mieszanki kruszyw </w:t>
      </w:r>
      <w:r w:rsidR="00DE2EED">
        <w:t>zagęszczanych mechanicznie</w:t>
      </w:r>
      <w:r w:rsidRPr="006405AA">
        <w:t xml:space="preserve"> obejmuje:</w:t>
      </w:r>
    </w:p>
    <w:p w:rsidR="003F240A" w:rsidRPr="006405AA" w:rsidRDefault="003F240A" w:rsidP="007A083D">
      <w:pPr>
        <w:numPr>
          <w:ilvl w:val="0"/>
          <w:numId w:val="2"/>
        </w:numPr>
        <w:overflowPunct w:val="0"/>
        <w:autoSpaceDE w:val="0"/>
        <w:autoSpaceDN w:val="0"/>
        <w:adjustRightInd w:val="0"/>
        <w:spacing w:after="0" w:line="240" w:lineRule="auto"/>
        <w:ind w:right="-11"/>
        <w:jc w:val="both"/>
        <w:textAlignment w:val="baseline"/>
      </w:pPr>
      <w:r w:rsidRPr="006405AA">
        <w:t>prace pomiarowe i roboty przygotowawcze,</w:t>
      </w:r>
    </w:p>
    <w:p w:rsidR="003F240A" w:rsidRPr="006405AA" w:rsidRDefault="003F240A" w:rsidP="007A083D">
      <w:pPr>
        <w:numPr>
          <w:ilvl w:val="0"/>
          <w:numId w:val="2"/>
        </w:numPr>
        <w:overflowPunct w:val="0"/>
        <w:autoSpaceDE w:val="0"/>
        <w:autoSpaceDN w:val="0"/>
        <w:adjustRightInd w:val="0"/>
        <w:spacing w:after="0" w:line="240" w:lineRule="auto"/>
        <w:ind w:right="-11"/>
        <w:jc w:val="both"/>
        <w:textAlignment w:val="baseline"/>
      </w:pPr>
      <w:r w:rsidRPr="006405AA">
        <w:t>oznakowanie robót,</w:t>
      </w:r>
    </w:p>
    <w:p w:rsidR="003F240A" w:rsidRPr="006405AA" w:rsidRDefault="003F240A" w:rsidP="007A083D">
      <w:pPr>
        <w:numPr>
          <w:ilvl w:val="0"/>
          <w:numId w:val="2"/>
        </w:numPr>
        <w:overflowPunct w:val="0"/>
        <w:autoSpaceDE w:val="0"/>
        <w:autoSpaceDN w:val="0"/>
        <w:adjustRightInd w:val="0"/>
        <w:spacing w:after="0" w:line="240" w:lineRule="auto"/>
        <w:ind w:right="-11"/>
        <w:jc w:val="both"/>
        <w:textAlignment w:val="baseline"/>
      </w:pPr>
      <w:r w:rsidRPr="006405AA">
        <w:t>sprawdzenie podłoża(naprawa niezawiniona obciąża poprzedniego wykonawcę lub decydenta który odpowiada za uszkodzenie)</w:t>
      </w:r>
    </w:p>
    <w:p w:rsidR="003F240A" w:rsidRPr="006405AA" w:rsidRDefault="003F240A" w:rsidP="007A083D">
      <w:pPr>
        <w:numPr>
          <w:ilvl w:val="0"/>
          <w:numId w:val="2"/>
        </w:numPr>
        <w:overflowPunct w:val="0"/>
        <w:autoSpaceDE w:val="0"/>
        <w:autoSpaceDN w:val="0"/>
        <w:adjustRightInd w:val="0"/>
        <w:spacing w:after="0" w:line="240" w:lineRule="auto"/>
        <w:ind w:right="-11"/>
        <w:jc w:val="both"/>
        <w:textAlignment w:val="baseline"/>
      </w:pPr>
      <w:r w:rsidRPr="006405AA">
        <w:t>przygotowanie mieszanki</w:t>
      </w:r>
    </w:p>
    <w:p w:rsidR="003F240A" w:rsidRPr="006405AA" w:rsidRDefault="003F240A" w:rsidP="007A083D">
      <w:pPr>
        <w:numPr>
          <w:ilvl w:val="0"/>
          <w:numId w:val="2"/>
        </w:numPr>
        <w:overflowPunct w:val="0"/>
        <w:autoSpaceDE w:val="0"/>
        <w:autoSpaceDN w:val="0"/>
        <w:adjustRightInd w:val="0"/>
        <w:spacing w:after="0" w:line="240" w:lineRule="auto"/>
        <w:ind w:right="-11"/>
        <w:jc w:val="both"/>
        <w:textAlignment w:val="baseline"/>
      </w:pPr>
      <w:r w:rsidRPr="006405AA">
        <w:t>transport mieszanki na miejsce wbudowania,</w:t>
      </w:r>
    </w:p>
    <w:p w:rsidR="003F240A" w:rsidRPr="006405AA" w:rsidRDefault="003F240A" w:rsidP="007A083D">
      <w:pPr>
        <w:numPr>
          <w:ilvl w:val="0"/>
          <w:numId w:val="2"/>
        </w:numPr>
        <w:overflowPunct w:val="0"/>
        <w:autoSpaceDE w:val="0"/>
        <w:autoSpaceDN w:val="0"/>
        <w:adjustRightInd w:val="0"/>
        <w:spacing w:after="0" w:line="240" w:lineRule="auto"/>
        <w:ind w:right="-11"/>
        <w:jc w:val="both"/>
        <w:textAlignment w:val="baseline"/>
      </w:pPr>
      <w:r w:rsidRPr="006405AA">
        <w:t>rozłożenie i zagęszczenie mieszanki,</w:t>
      </w:r>
    </w:p>
    <w:p w:rsidR="003F240A" w:rsidRPr="006405AA" w:rsidRDefault="003F240A" w:rsidP="007A083D">
      <w:pPr>
        <w:numPr>
          <w:ilvl w:val="0"/>
          <w:numId w:val="2"/>
        </w:numPr>
        <w:overflowPunct w:val="0"/>
        <w:autoSpaceDE w:val="0"/>
        <w:autoSpaceDN w:val="0"/>
        <w:adjustRightInd w:val="0"/>
        <w:spacing w:after="0" w:line="240" w:lineRule="auto"/>
        <w:ind w:right="-11"/>
        <w:jc w:val="both"/>
        <w:textAlignment w:val="baseline"/>
      </w:pPr>
      <w:r w:rsidRPr="006405AA">
        <w:t>przeprowadzenie pomiarów i badań laboratoryjnych, wymaganych w specyfikacji technicznej</w:t>
      </w:r>
    </w:p>
    <w:p w:rsidR="003F240A" w:rsidRPr="006405AA" w:rsidRDefault="003F240A" w:rsidP="007A083D">
      <w:pPr>
        <w:pStyle w:val="Akapitzlist"/>
        <w:numPr>
          <w:ilvl w:val="0"/>
          <w:numId w:val="2"/>
        </w:numPr>
        <w:jc w:val="both"/>
      </w:pPr>
      <w:r w:rsidRPr="006405AA">
        <w:t>utrzymanie jakości podbudowy do czasu przekazania do wbudowania następnej warstwy.</w:t>
      </w:r>
    </w:p>
    <w:p w:rsidR="003F240A" w:rsidRPr="009A54AB" w:rsidRDefault="003F240A" w:rsidP="007A083D">
      <w:pPr>
        <w:pStyle w:val="Nagwek1"/>
        <w:numPr>
          <w:ilvl w:val="0"/>
          <w:numId w:val="3"/>
        </w:numPr>
        <w:rPr>
          <w:rStyle w:val="Pogrubienie"/>
          <w:b/>
          <w:bCs/>
        </w:rPr>
      </w:pPr>
      <w:bookmarkStart w:id="79" w:name="_Toc331503988"/>
      <w:bookmarkStart w:id="80" w:name="_Toc346191083"/>
      <w:r w:rsidRPr="009A54AB">
        <w:rPr>
          <w:rStyle w:val="Pogrubienie"/>
          <w:b/>
          <w:bCs/>
        </w:rPr>
        <w:t>PRZEPISY ZWIAZANE</w:t>
      </w:r>
      <w:bookmarkEnd w:id="79"/>
      <w:bookmarkEnd w:id="80"/>
    </w:p>
    <w:p w:rsidR="003F240A" w:rsidRPr="006405AA" w:rsidRDefault="003F240A" w:rsidP="009A54AB">
      <w:pPr>
        <w:shd w:val="clear" w:color="auto" w:fill="FFFFFF"/>
        <w:jc w:val="both"/>
      </w:pPr>
      <w:r w:rsidRPr="006405AA">
        <w:t xml:space="preserve">Niniejsze zestawienie obejmuje Polskie Normy nie datowane. Przyjęto zasadę, że w wypadku powołań nie datowanych należy stosować ostatnie wydanie normy. </w:t>
      </w:r>
    </w:p>
    <w:p w:rsidR="003F240A" w:rsidRPr="006405AA" w:rsidRDefault="003F240A" w:rsidP="000C2302">
      <w:pPr>
        <w:shd w:val="clear" w:color="auto" w:fill="FFFFFF"/>
        <w:ind w:left="6"/>
        <w:jc w:val="both"/>
      </w:pPr>
      <w:r w:rsidRPr="006405AA">
        <w:lastRenderedPageBreak/>
        <w:t>ZAPISANIE WSZYSTKICH NORM  NALEŻY UZGODNIĆ Z KOMITETEM STERUJĄCYM CZY JEST SENS CZY WYSTARCZĄ NORMY GŁÓWNE</w:t>
      </w:r>
    </w:p>
    <w:p w:rsidR="003F240A" w:rsidRPr="006405AA" w:rsidRDefault="003F240A" w:rsidP="000C2302">
      <w:pPr>
        <w:shd w:val="clear" w:color="auto" w:fill="FFFFFF"/>
        <w:ind w:left="1800" w:hanging="1794"/>
        <w:jc w:val="both"/>
      </w:pPr>
      <w:r w:rsidRPr="006405AA">
        <w:t>PN-EN 13242</w:t>
      </w:r>
      <w:r w:rsidRPr="006405AA">
        <w:tab/>
        <w:t xml:space="preserve">Kruszywa do niezwiązanych i hydraulicznie związanych materiałów stosowanych w obiektach budowlanych i budownictwie drogowym </w:t>
      </w:r>
    </w:p>
    <w:p w:rsidR="003F240A" w:rsidRPr="006405AA" w:rsidRDefault="003F240A" w:rsidP="000C2302">
      <w:pPr>
        <w:autoSpaceDE w:val="0"/>
        <w:autoSpaceDN w:val="0"/>
        <w:adjustRightInd w:val="0"/>
        <w:spacing w:before="120"/>
        <w:ind w:left="1800" w:hanging="1794"/>
        <w:jc w:val="both"/>
      </w:pPr>
      <w:r w:rsidRPr="006405AA">
        <w:t>PN-EN 13285</w:t>
      </w:r>
      <w:r w:rsidRPr="006405AA">
        <w:tab/>
        <w:t>Mieszanki niezwiązane – Specyfikacja</w:t>
      </w:r>
    </w:p>
    <w:p w:rsidR="003F240A" w:rsidRPr="006405AA" w:rsidRDefault="003F240A" w:rsidP="000C2302">
      <w:pPr>
        <w:autoSpaceDE w:val="0"/>
        <w:autoSpaceDN w:val="0"/>
        <w:adjustRightInd w:val="0"/>
        <w:spacing w:before="120"/>
        <w:ind w:left="1800" w:hanging="1794"/>
        <w:jc w:val="both"/>
      </w:pPr>
      <w:r w:rsidRPr="006405AA">
        <w:t>PN-EN 932-3</w:t>
      </w:r>
      <w:r w:rsidRPr="006405AA">
        <w:tab/>
        <w:t>Badania podstawowych właściwości kruszyw - Procedura i terminologia uproszczonego opisu petrograficznego</w:t>
      </w:r>
    </w:p>
    <w:p w:rsidR="003F240A" w:rsidRPr="006405AA" w:rsidRDefault="003F240A" w:rsidP="000C2302">
      <w:pPr>
        <w:autoSpaceDE w:val="0"/>
        <w:autoSpaceDN w:val="0"/>
        <w:adjustRightInd w:val="0"/>
        <w:spacing w:before="120"/>
        <w:ind w:left="1800" w:hanging="1794"/>
        <w:jc w:val="both"/>
      </w:pPr>
      <w:r w:rsidRPr="006405AA">
        <w:t>PN-EN 932-5</w:t>
      </w:r>
      <w:r w:rsidRPr="006405AA">
        <w:tab/>
        <w:t>Badania podstawowych właściwości kruszyw - Część 5: Wyposażenie podstawowe i wzorcowanie</w:t>
      </w:r>
    </w:p>
    <w:p w:rsidR="003F240A" w:rsidRPr="006405AA" w:rsidRDefault="003F240A" w:rsidP="000C2302">
      <w:pPr>
        <w:autoSpaceDE w:val="0"/>
        <w:autoSpaceDN w:val="0"/>
        <w:adjustRightInd w:val="0"/>
        <w:spacing w:before="120"/>
        <w:ind w:left="1800" w:hanging="1794"/>
        <w:jc w:val="both"/>
      </w:pPr>
      <w:r w:rsidRPr="006405AA">
        <w:t>PN-EN 933-1</w:t>
      </w:r>
      <w:r w:rsidRPr="006405AA">
        <w:tab/>
        <w:t>Badania geometrycznych właściwości kruszyw - Oznaczanie składu ziarnowego - Metoda przesiewania</w:t>
      </w:r>
    </w:p>
    <w:p w:rsidR="003F240A" w:rsidRPr="006405AA" w:rsidRDefault="003F240A" w:rsidP="000C2302">
      <w:pPr>
        <w:autoSpaceDE w:val="0"/>
        <w:autoSpaceDN w:val="0"/>
        <w:adjustRightInd w:val="0"/>
        <w:spacing w:before="120"/>
        <w:ind w:left="1800" w:hanging="1794"/>
        <w:jc w:val="both"/>
      </w:pPr>
      <w:r w:rsidRPr="006405AA">
        <w:t>PN-EN 933-3</w:t>
      </w:r>
      <w:r w:rsidRPr="006405AA">
        <w:tab/>
        <w:t xml:space="preserve">Badania geometrycznych właściwości kruszyw - Oznaczanie kształtu ziaren za pomocą wskaźnika płaskości </w:t>
      </w:r>
    </w:p>
    <w:p w:rsidR="003F240A" w:rsidRPr="006405AA" w:rsidRDefault="003F240A" w:rsidP="000C2302">
      <w:pPr>
        <w:autoSpaceDE w:val="0"/>
        <w:autoSpaceDN w:val="0"/>
        <w:adjustRightInd w:val="0"/>
        <w:spacing w:before="120"/>
        <w:ind w:left="1800" w:hanging="1794"/>
        <w:jc w:val="both"/>
      </w:pPr>
      <w:r w:rsidRPr="006405AA">
        <w:t>PN-EN 933-4</w:t>
      </w:r>
      <w:r w:rsidRPr="006405AA">
        <w:tab/>
        <w:t>Badania geometrycznych właściwości kruszyw – Część 4: Oznaczanie kształtu ziaren – Wskaźnik kształtu</w:t>
      </w:r>
    </w:p>
    <w:p w:rsidR="003F240A" w:rsidRPr="006405AA" w:rsidRDefault="003F240A" w:rsidP="000C2302">
      <w:pPr>
        <w:autoSpaceDE w:val="0"/>
        <w:autoSpaceDN w:val="0"/>
        <w:adjustRightInd w:val="0"/>
        <w:spacing w:before="120"/>
        <w:ind w:left="1800" w:hanging="1794"/>
        <w:jc w:val="both"/>
      </w:pPr>
      <w:r w:rsidRPr="006405AA">
        <w:t>PN-EN 933-5</w:t>
      </w:r>
      <w:r w:rsidRPr="006405AA">
        <w:tab/>
        <w:t>Badania geometrycznych właściwości kruszyw - Oznaczanie procentowej zawartości ziaren o powierzchniach powstałych w wyniku przekruszenia lub łamania kruszyw grubych</w:t>
      </w:r>
    </w:p>
    <w:p w:rsidR="003F240A" w:rsidRPr="006405AA" w:rsidRDefault="003F240A" w:rsidP="000C2302">
      <w:pPr>
        <w:autoSpaceDE w:val="0"/>
        <w:autoSpaceDN w:val="0"/>
        <w:adjustRightInd w:val="0"/>
        <w:spacing w:before="120"/>
        <w:ind w:left="1800" w:hanging="1794"/>
        <w:jc w:val="both"/>
      </w:pPr>
      <w:r w:rsidRPr="006405AA">
        <w:t>PN-EN 933-8</w:t>
      </w:r>
      <w:r w:rsidRPr="006405AA">
        <w:tab/>
        <w:t>Badania geometrycznych właściwości kruszyw - Część 8: Ocena zawartości drobnych cząstek - Badania wskaźnika piaskowego</w:t>
      </w:r>
    </w:p>
    <w:p w:rsidR="003F240A" w:rsidRPr="006405AA" w:rsidRDefault="003F240A" w:rsidP="000C2302">
      <w:pPr>
        <w:spacing w:before="120"/>
        <w:ind w:left="1800" w:hanging="1794"/>
        <w:jc w:val="both"/>
      </w:pPr>
      <w:r w:rsidRPr="006405AA">
        <w:t>PN-EN 933-9</w:t>
      </w:r>
      <w:r w:rsidRPr="006405AA">
        <w:tab/>
        <w:t>Badania geometrycznych właściwości kruszyw - Ocena zawartości drobnych cząstek - Badania błękitem metylenowym</w:t>
      </w:r>
    </w:p>
    <w:p w:rsidR="003F240A" w:rsidRPr="006405AA" w:rsidRDefault="003F240A" w:rsidP="000C2302">
      <w:pPr>
        <w:spacing w:before="120"/>
        <w:ind w:left="1800" w:hanging="1794"/>
        <w:jc w:val="both"/>
      </w:pPr>
      <w:r w:rsidRPr="006405AA">
        <w:t>PN-EN 1008</w:t>
      </w:r>
      <w:r w:rsidRPr="006405AA">
        <w:tab/>
        <w:t>Woda zarobowa do betonu - Specyfikacja pobierania próbek, badanie i ocena przydatności wody zarobowej do betonu, w tym wody odzyskanej z procesów produkcji betonu</w:t>
      </w:r>
    </w:p>
    <w:p w:rsidR="003F240A" w:rsidRPr="006405AA" w:rsidRDefault="003F240A" w:rsidP="000C2302">
      <w:pPr>
        <w:autoSpaceDE w:val="0"/>
        <w:autoSpaceDN w:val="0"/>
        <w:adjustRightInd w:val="0"/>
        <w:spacing w:before="120"/>
        <w:ind w:left="1800" w:hanging="1794"/>
        <w:jc w:val="both"/>
      </w:pPr>
      <w:r w:rsidRPr="006405AA">
        <w:t>PN-EN 1097-1</w:t>
      </w:r>
      <w:r w:rsidRPr="006405AA">
        <w:tab/>
        <w:t xml:space="preserve">Badania mechanicznych i fizycznych właściwości kruszyw - Oznaczanie odporności na ścieranie (mikro-Deval) </w:t>
      </w:r>
    </w:p>
    <w:p w:rsidR="003F240A" w:rsidRPr="006405AA" w:rsidRDefault="003F240A" w:rsidP="000C2302">
      <w:pPr>
        <w:autoSpaceDE w:val="0"/>
        <w:autoSpaceDN w:val="0"/>
        <w:adjustRightInd w:val="0"/>
        <w:spacing w:before="120"/>
        <w:ind w:left="1800" w:hanging="1794"/>
        <w:jc w:val="both"/>
      </w:pPr>
      <w:r w:rsidRPr="006405AA">
        <w:t>PN-EN 1097-2</w:t>
      </w:r>
      <w:r w:rsidRPr="006405AA">
        <w:tab/>
        <w:t>Badania mechanicznych i fizycznych właściwości kruszyw - Metody oznaczania odporności na rozdrabnianie</w:t>
      </w:r>
    </w:p>
    <w:p w:rsidR="003F240A" w:rsidRPr="006405AA" w:rsidRDefault="003F240A" w:rsidP="000C2302">
      <w:pPr>
        <w:autoSpaceDE w:val="0"/>
        <w:autoSpaceDN w:val="0"/>
        <w:adjustRightInd w:val="0"/>
        <w:spacing w:before="120"/>
        <w:ind w:left="1800" w:hanging="1794"/>
        <w:jc w:val="both"/>
      </w:pPr>
      <w:r w:rsidRPr="006405AA">
        <w:t>PN-EN 1097-6</w:t>
      </w:r>
      <w:r w:rsidRPr="006405AA">
        <w:tab/>
        <w:t xml:space="preserve">Badania mechanicznych i fizycznych właściwości kruszyw - Część 6: Oznaczanie gęstości ziaren i nasiąkliwości </w:t>
      </w:r>
    </w:p>
    <w:p w:rsidR="003F240A" w:rsidRPr="006405AA" w:rsidRDefault="003F240A" w:rsidP="000C2302">
      <w:pPr>
        <w:autoSpaceDE w:val="0"/>
        <w:autoSpaceDN w:val="0"/>
        <w:adjustRightInd w:val="0"/>
        <w:spacing w:before="120"/>
        <w:ind w:left="1800" w:hanging="1800"/>
        <w:jc w:val="both"/>
      </w:pPr>
      <w:r w:rsidRPr="006405AA">
        <w:t>PN-EN 1367-1</w:t>
      </w:r>
      <w:r w:rsidRPr="006405AA">
        <w:tab/>
        <w:t>Badania właściwości cieplnych i odporności kruszyw na działanie czynników atmosferycznych - Część 1: Oznaczanie mrozoodporności</w:t>
      </w:r>
    </w:p>
    <w:p w:rsidR="003F240A" w:rsidRPr="006405AA" w:rsidRDefault="003F240A" w:rsidP="000C2302">
      <w:pPr>
        <w:autoSpaceDE w:val="0"/>
        <w:autoSpaceDN w:val="0"/>
        <w:adjustRightInd w:val="0"/>
        <w:spacing w:before="120"/>
        <w:ind w:left="1800" w:hanging="1800"/>
        <w:jc w:val="both"/>
      </w:pPr>
      <w:r w:rsidRPr="006405AA">
        <w:t>PN-EN 1367-2</w:t>
      </w:r>
      <w:r w:rsidRPr="006405AA">
        <w:tab/>
        <w:t>Badania właściwości cieplnych i odporności kruszyw na działanie czynników atmosferycznych - Badanie w siarczanie magnezu</w:t>
      </w:r>
    </w:p>
    <w:p w:rsidR="003F240A" w:rsidRPr="006405AA" w:rsidRDefault="003F240A" w:rsidP="000C2302">
      <w:pPr>
        <w:autoSpaceDE w:val="0"/>
        <w:autoSpaceDN w:val="0"/>
        <w:adjustRightInd w:val="0"/>
        <w:spacing w:before="120"/>
        <w:ind w:left="1800" w:hanging="1800"/>
        <w:jc w:val="both"/>
      </w:pPr>
      <w:r w:rsidRPr="006405AA">
        <w:t>PN-EN 1367-3</w:t>
      </w:r>
      <w:r w:rsidRPr="006405AA">
        <w:tab/>
        <w:t>Badania właściwości cieplnych i odporności kruszyw na działanie czynników atmosferycznych - Część 3: Badanie bazaltowej zgorzeli słonecznej metodą gotowania</w:t>
      </w:r>
    </w:p>
    <w:p w:rsidR="003F240A" w:rsidRPr="006405AA" w:rsidRDefault="003F240A" w:rsidP="000C2302">
      <w:pPr>
        <w:autoSpaceDE w:val="0"/>
        <w:autoSpaceDN w:val="0"/>
        <w:adjustRightInd w:val="0"/>
        <w:spacing w:before="120"/>
        <w:ind w:left="1800" w:hanging="1800"/>
        <w:jc w:val="both"/>
      </w:pPr>
      <w:r w:rsidRPr="006405AA">
        <w:t>PN-EN 1744-1</w:t>
      </w:r>
      <w:r w:rsidRPr="006405AA">
        <w:tab/>
        <w:t>Badania chemicznych właściwości kruszyw - Analiza chemiczna</w:t>
      </w:r>
    </w:p>
    <w:p w:rsidR="003F240A" w:rsidRPr="006405AA" w:rsidRDefault="003F240A" w:rsidP="000C2302">
      <w:pPr>
        <w:autoSpaceDE w:val="0"/>
        <w:autoSpaceDN w:val="0"/>
        <w:adjustRightInd w:val="0"/>
        <w:spacing w:before="120"/>
        <w:ind w:left="1800" w:hanging="1800"/>
        <w:jc w:val="both"/>
      </w:pPr>
      <w:r w:rsidRPr="006405AA">
        <w:lastRenderedPageBreak/>
        <w:t>PN-EN 1744-3</w:t>
      </w:r>
      <w:r w:rsidRPr="006405AA">
        <w:tab/>
        <w:t>Badania chemicznych właściwości kruszyw - Część 3: Przygotowanie wyciągów przez wymywanie kruszyw</w:t>
      </w:r>
    </w:p>
    <w:p w:rsidR="003F240A" w:rsidRPr="006405AA" w:rsidRDefault="003F240A" w:rsidP="000C2302">
      <w:pPr>
        <w:autoSpaceDE w:val="0"/>
        <w:autoSpaceDN w:val="0"/>
        <w:adjustRightInd w:val="0"/>
        <w:spacing w:before="120"/>
        <w:ind w:left="1800" w:hanging="1800"/>
        <w:jc w:val="both"/>
      </w:pPr>
      <w:r w:rsidRPr="006405AA">
        <w:t>PN-ISO 565</w:t>
      </w:r>
      <w:r w:rsidRPr="006405AA">
        <w:tab/>
        <w:t>Sita kontrolne - Tkanina z drutu, blacha perforowana i blacha cienka perforowana elektrochemicznie - Wymiary nominalne oczek</w:t>
      </w:r>
    </w:p>
    <w:p w:rsidR="003F240A" w:rsidRPr="006405AA" w:rsidRDefault="003F240A" w:rsidP="000C2302">
      <w:pPr>
        <w:spacing w:before="120"/>
        <w:ind w:left="1800" w:hanging="1800"/>
        <w:jc w:val="both"/>
      </w:pPr>
      <w:r w:rsidRPr="006405AA">
        <w:t>PN-EN 13286-1</w:t>
      </w:r>
      <w:r w:rsidRPr="006405AA">
        <w:tab/>
        <w:t>Mieszanki niezwiązane i związane spoiwem hydraulicznym. Część 1:  Laboratoryjne metody oznaczania referencyjnej gęstości i wilgotności. Wprowadzenie, wymagania ogólne i pobieranie próbek</w:t>
      </w:r>
    </w:p>
    <w:p w:rsidR="003F240A" w:rsidRPr="006405AA" w:rsidRDefault="003F240A" w:rsidP="000C2302">
      <w:pPr>
        <w:spacing w:before="120"/>
        <w:ind w:left="1800" w:hanging="1800"/>
        <w:jc w:val="both"/>
      </w:pPr>
      <w:r w:rsidRPr="006405AA">
        <w:t>PN-EN 13286-2</w:t>
      </w:r>
      <w:r w:rsidRPr="006405AA">
        <w:tab/>
        <w:t>Mieszanki niezwiązane i związane spoiwem hydraulicznym. Część 2: Metody określania gęstości i zawartości wody. Zagęszczanie metodą Proctora</w:t>
      </w:r>
    </w:p>
    <w:p w:rsidR="003F240A" w:rsidRPr="006405AA" w:rsidRDefault="003F240A" w:rsidP="000C2302">
      <w:pPr>
        <w:spacing w:before="120"/>
        <w:ind w:left="1800" w:hanging="1800"/>
        <w:jc w:val="both"/>
      </w:pPr>
      <w:r w:rsidRPr="006405AA">
        <w:t>PN-EN 13286-47</w:t>
      </w:r>
      <w:r w:rsidRPr="006405AA">
        <w:tab/>
        <w:t>Mieszanki niezwiązane i związane spoiwem hydraulicznym. Część 47: Metoda badania do określenia kalifornijskiego wskaźnika nośności, natychmiastowego wskaźnika nośności i pęcznienia liniowego</w:t>
      </w:r>
    </w:p>
    <w:p w:rsidR="003F240A" w:rsidRPr="006405AA" w:rsidRDefault="003F240A" w:rsidP="000C2302">
      <w:pPr>
        <w:jc w:val="both"/>
      </w:pPr>
      <w:r w:rsidRPr="006405AA">
        <w:t>PN-88/B-04481Grunty budowlane. Badanie próbek gruntu</w:t>
      </w:r>
    </w:p>
    <w:p w:rsidR="003F240A" w:rsidRPr="006405AA" w:rsidRDefault="003F240A" w:rsidP="000C2302">
      <w:pPr>
        <w:jc w:val="both"/>
      </w:pPr>
    </w:p>
    <w:p w:rsidR="003F240A" w:rsidRPr="006405AA" w:rsidRDefault="003F240A" w:rsidP="000C2302">
      <w:pPr>
        <w:jc w:val="both"/>
      </w:pPr>
    </w:p>
    <w:sectPr w:rsidR="003F240A" w:rsidRPr="006405AA" w:rsidSect="003F240A">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3" w:author="Łukasz Leśnik" w:date="2013-01-17T13:03:00Z" w:initials="Ł.L.">
    <w:p w:rsidR="00056CDD" w:rsidRDefault="00056CDD">
      <w:pPr>
        <w:pStyle w:val="Tekstkomentarza"/>
      </w:pPr>
      <w:r>
        <w:rPr>
          <w:rStyle w:val="Odwoaniedokomentarza"/>
        </w:rPr>
        <w:annotationRef/>
      </w:r>
      <w:r>
        <w:t>Do dyskusji</w:t>
      </w:r>
      <w:r w:rsidR="00AB0868">
        <w:t xml:space="preserve"> zapis o mrozoodporności kruszyw sztucznych i z recyklingu</w:t>
      </w:r>
    </w:p>
  </w:comment>
  <w:comment w:id="31" w:author="Łukasz Leśnik" w:date="2013-01-17T12:35:00Z" w:initials="Ł.L.">
    <w:p w:rsidR="006A540C" w:rsidRDefault="006A540C">
      <w:pPr>
        <w:pStyle w:val="Tekstkomentarza"/>
      </w:pPr>
      <w:r>
        <w:rPr>
          <w:rStyle w:val="Odwoaniedokomentarza"/>
        </w:rPr>
        <w:annotationRef/>
      </w:r>
      <w:r>
        <w:t>Do dyskusji</w:t>
      </w:r>
    </w:p>
  </w:comment>
  <w:comment w:id="66" w:author="Łukasz Leśnik" w:date="2013-01-17T12:35:00Z" w:initials="Ł.L.">
    <w:p w:rsidR="006A540C" w:rsidRDefault="006A540C">
      <w:pPr>
        <w:pStyle w:val="Tekstkomentarza"/>
      </w:pPr>
      <w:r>
        <w:rPr>
          <w:rStyle w:val="Odwoaniedokomentarza"/>
        </w:rPr>
        <w:annotationRef/>
      </w:r>
      <w:r>
        <w:t>Do sprawdzenia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393" w:rsidRDefault="008E1393" w:rsidP="000454F4">
      <w:pPr>
        <w:spacing w:after="0" w:line="240" w:lineRule="auto"/>
      </w:pPr>
      <w:r>
        <w:separator/>
      </w:r>
    </w:p>
  </w:endnote>
  <w:endnote w:type="continuationSeparator" w:id="1">
    <w:p w:rsidR="008E1393" w:rsidRDefault="008E1393" w:rsidP="000454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39722"/>
      <w:docPartObj>
        <w:docPartGallery w:val="Page Numbers (Bottom of Page)"/>
        <w:docPartUnique/>
      </w:docPartObj>
    </w:sdtPr>
    <w:sdtContent>
      <w:p w:rsidR="000D3D17" w:rsidRDefault="000D3D17">
        <w:pPr>
          <w:pStyle w:val="Stopka"/>
          <w:jc w:val="center"/>
        </w:pPr>
        <w:fldSimple w:instr=" PAGE   \* MERGEFORMAT ">
          <w:r>
            <w:rPr>
              <w:noProof/>
            </w:rPr>
            <w:t>83</w:t>
          </w:r>
        </w:fldSimple>
      </w:p>
    </w:sdtContent>
  </w:sdt>
  <w:p w:rsidR="003F240A" w:rsidRDefault="003F240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393" w:rsidRDefault="008E1393" w:rsidP="000454F4">
      <w:pPr>
        <w:spacing w:after="0" w:line="240" w:lineRule="auto"/>
      </w:pPr>
      <w:r>
        <w:separator/>
      </w:r>
    </w:p>
  </w:footnote>
  <w:footnote w:type="continuationSeparator" w:id="1">
    <w:p w:rsidR="008E1393" w:rsidRDefault="008E1393" w:rsidP="000454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80001B2"/>
    <w:lvl w:ilvl="0">
      <w:numFmt w:val="bullet"/>
      <w:lvlText w:val="*"/>
      <w:lvlJc w:val="left"/>
    </w:lvl>
  </w:abstractNum>
  <w:abstractNum w:abstractNumId="1">
    <w:nsid w:val="04B427E9"/>
    <w:multiLevelType w:val="multilevel"/>
    <w:tmpl w:val="1C929540"/>
    <w:lvl w:ilvl="0">
      <w:start w:val="1"/>
      <w:numFmt w:val="decimal"/>
      <w:suff w:val="space"/>
      <w:lvlText w:val="%1."/>
      <w:lvlJc w:val="left"/>
      <w:rPr>
        <w:rFonts w:hint="default"/>
      </w:rPr>
    </w:lvl>
    <w:lvl w:ilvl="1">
      <w:start w:val="1"/>
      <w:numFmt w:val="decimal"/>
      <w:pStyle w:val="Nagwek5"/>
      <w:isLgl/>
      <w:suff w:val="space"/>
      <w:lvlText w:val="%1.%2."/>
      <w:lvlJc w:val="left"/>
      <w:rPr>
        <w:rFonts w:hint="default"/>
        <w:b/>
        <w:bCs/>
      </w:rPr>
    </w:lvl>
    <w:lvl w:ilvl="2">
      <w:start w:val="1"/>
      <w:numFmt w:val="decimal"/>
      <w:isLgl/>
      <w:suff w:val="space"/>
      <w:lvlText w:val="%1.%2.%3."/>
      <w:lvlJc w:val="left"/>
      <w:rPr>
        <w:rFonts w:hint="default"/>
        <w:b/>
        <w:bCs/>
      </w:rPr>
    </w:lvl>
    <w:lvl w:ilvl="3">
      <w:start w:val="1"/>
      <w:numFmt w:val="decimal"/>
      <w:isLgl/>
      <w:suff w:val="space"/>
      <w:lvlText w:val="%1.%2.%3.%4."/>
      <w:lvlJc w:val="left"/>
      <w:rPr>
        <w:rFonts w:hint="default"/>
        <w:b/>
        <w:bCs/>
      </w:rPr>
    </w:lvl>
    <w:lvl w:ilvl="4">
      <w:start w:val="1"/>
      <w:numFmt w:val="decimal"/>
      <w:isLgl/>
      <w:suff w:val="space"/>
      <w:lvlText w:val="%1.%2.%3.%4.%5."/>
      <w:lvlJc w:val="left"/>
      <w:rPr>
        <w:rFonts w:hint="default"/>
        <w:b/>
        <w:bCs/>
      </w:rPr>
    </w:lvl>
    <w:lvl w:ilvl="5">
      <w:start w:val="1"/>
      <w:numFmt w:val="decimal"/>
      <w:isLgl/>
      <w:suff w:val="space"/>
      <w:lvlText w:val="%1.%2.%3.%4.%5.%6."/>
      <w:lvlJc w:val="left"/>
      <w:rPr>
        <w:rFonts w:hint="default"/>
        <w:b/>
        <w:bCs/>
      </w:rPr>
    </w:lvl>
    <w:lvl w:ilvl="6">
      <w:start w:val="1"/>
      <w:numFmt w:val="decimal"/>
      <w:isLgl/>
      <w:suff w:val="space"/>
      <w:lvlText w:val="%1.%2.%3.%4.%5.%6.%7."/>
      <w:lvlJc w:val="left"/>
      <w:rPr>
        <w:rFonts w:hint="default"/>
        <w:b/>
        <w:bCs/>
      </w:rPr>
    </w:lvl>
    <w:lvl w:ilvl="7">
      <w:start w:val="1"/>
      <w:numFmt w:val="decimal"/>
      <w:isLgl/>
      <w:lvlText w:val="%1.%2.%3.%4.%5.%6.%7.%8."/>
      <w:lvlJc w:val="left"/>
      <w:pPr>
        <w:ind w:left="1800" w:hanging="1800"/>
      </w:pPr>
      <w:rPr>
        <w:rFonts w:hint="default"/>
        <w:b/>
        <w:bCs/>
      </w:rPr>
    </w:lvl>
    <w:lvl w:ilvl="8">
      <w:start w:val="1"/>
      <w:numFmt w:val="decimal"/>
      <w:isLgl/>
      <w:lvlText w:val="%1.%2.%3.%4.%5.%6.%7.%8.%9."/>
      <w:lvlJc w:val="left"/>
      <w:pPr>
        <w:ind w:left="2160" w:hanging="2160"/>
      </w:pPr>
      <w:rPr>
        <w:rFonts w:hint="default"/>
        <w:b/>
        <w:bCs/>
      </w:rPr>
    </w:lvl>
  </w:abstractNum>
  <w:abstractNum w:abstractNumId="2">
    <w:nsid w:val="13A271F4"/>
    <w:multiLevelType w:val="multilevel"/>
    <w:tmpl w:val="1C929540"/>
    <w:lvl w:ilvl="0">
      <w:start w:val="1"/>
      <w:numFmt w:val="decimal"/>
      <w:suff w:val="space"/>
      <w:lvlText w:val="%1."/>
      <w:lvlJc w:val="left"/>
      <w:rPr>
        <w:rFonts w:hint="default"/>
      </w:rPr>
    </w:lvl>
    <w:lvl w:ilvl="1">
      <w:start w:val="1"/>
      <w:numFmt w:val="decimal"/>
      <w:isLgl/>
      <w:suff w:val="space"/>
      <w:lvlText w:val="%1.%2."/>
      <w:lvlJc w:val="left"/>
      <w:rPr>
        <w:rFonts w:hint="default"/>
        <w:b/>
        <w:bCs/>
      </w:rPr>
    </w:lvl>
    <w:lvl w:ilvl="2">
      <w:start w:val="1"/>
      <w:numFmt w:val="decimal"/>
      <w:isLgl/>
      <w:suff w:val="space"/>
      <w:lvlText w:val="%1.%2.%3."/>
      <w:lvlJc w:val="left"/>
      <w:rPr>
        <w:rFonts w:hint="default"/>
        <w:b/>
        <w:bCs/>
      </w:rPr>
    </w:lvl>
    <w:lvl w:ilvl="3">
      <w:start w:val="1"/>
      <w:numFmt w:val="decimal"/>
      <w:isLgl/>
      <w:suff w:val="space"/>
      <w:lvlText w:val="%1.%2.%3.%4."/>
      <w:lvlJc w:val="left"/>
      <w:rPr>
        <w:rFonts w:hint="default"/>
        <w:b/>
        <w:bCs/>
      </w:rPr>
    </w:lvl>
    <w:lvl w:ilvl="4">
      <w:start w:val="1"/>
      <w:numFmt w:val="decimal"/>
      <w:isLgl/>
      <w:suff w:val="space"/>
      <w:lvlText w:val="%1.%2.%3.%4.%5."/>
      <w:lvlJc w:val="left"/>
      <w:rPr>
        <w:rFonts w:hint="default"/>
        <w:b/>
        <w:bCs/>
      </w:rPr>
    </w:lvl>
    <w:lvl w:ilvl="5">
      <w:start w:val="1"/>
      <w:numFmt w:val="decimal"/>
      <w:isLgl/>
      <w:suff w:val="space"/>
      <w:lvlText w:val="%1.%2.%3.%4.%5.%6."/>
      <w:lvlJc w:val="left"/>
      <w:rPr>
        <w:rFonts w:hint="default"/>
        <w:b/>
        <w:bCs/>
      </w:rPr>
    </w:lvl>
    <w:lvl w:ilvl="6">
      <w:start w:val="1"/>
      <w:numFmt w:val="decimal"/>
      <w:isLgl/>
      <w:suff w:val="space"/>
      <w:lvlText w:val="%1.%2.%3.%4.%5.%6.%7."/>
      <w:lvlJc w:val="left"/>
      <w:rPr>
        <w:rFonts w:hint="default"/>
        <w:b/>
        <w:bCs/>
      </w:rPr>
    </w:lvl>
    <w:lvl w:ilvl="7">
      <w:start w:val="1"/>
      <w:numFmt w:val="decimal"/>
      <w:isLgl/>
      <w:lvlText w:val="%1.%2.%3.%4.%5.%6.%7.%8."/>
      <w:lvlJc w:val="left"/>
      <w:pPr>
        <w:ind w:left="1800" w:hanging="1800"/>
      </w:pPr>
      <w:rPr>
        <w:rFonts w:hint="default"/>
        <w:b/>
        <w:bCs/>
      </w:rPr>
    </w:lvl>
    <w:lvl w:ilvl="8">
      <w:start w:val="1"/>
      <w:numFmt w:val="decimal"/>
      <w:isLgl/>
      <w:lvlText w:val="%1.%2.%3.%4.%5.%6.%7.%8.%9."/>
      <w:lvlJc w:val="left"/>
      <w:pPr>
        <w:ind w:left="2160" w:hanging="2160"/>
      </w:pPr>
      <w:rPr>
        <w:rFonts w:hint="default"/>
        <w:b/>
        <w:bCs/>
      </w:rPr>
    </w:lvl>
  </w:abstractNum>
  <w:abstractNum w:abstractNumId="3">
    <w:nsid w:val="15E40429"/>
    <w:multiLevelType w:val="multilevel"/>
    <w:tmpl w:val="80580E3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1080" w:hanging="1080"/>
      </w:pPr>
      <w:rPr>
        <w:rFonts w:hint="default"/>
        <w:b/>
        <w:bCs/>
      </w:rPr>
    </w:lvl>
    <w:lvl w:ilvl="4">
      <w:start w:val="1"/>
      <w:numFmt w:val="decimal"/>
      <w:isLgl/>
      <w:lvlText w:val="%1.%2.%3.%4.%5."/>
      <w:lvlJc w:val="left"/>
      <w:pPr>
        <w:ind w:left="1080" w:hanging="1080"/>
      </w:pPr>
      <w:rPr>
        <w:rFonts w:hint="default"/>
        <w:b/>
        <w:bCs/>
      </w:rPr>
    </w:lvl>
    <w:lvl w:ilvl="5">
      <w:start w:val="1"/>
      <w:numFmt w:val="decimal"/>
      <w:isLgl/>
      <w:lvlText w:val="%1.%2.%3.%4.%5.%6."/>
      <w:lvlJc w:val="left"/>
      <w:pPr>
        <w:ind w:left="1440" w:hanging="1440"/>
      </w:pPr>
      <w:rPr>
        <w:rFonts w:hint="default"/>
        <w:b/>
        <w:bCs/>
      </w:rPr>
    </w:lvl>
    <w:lvl w:ilvl="6">
      <w:start w:val="1"/>
      <w:numFmt w:val="decimal"/>
      <w:isLgl/>
      <w:lvlText w:val="%1.%2.%3.%4.%5.%6.%7."/>
      <w:lvlJc w:val="left"/>
      <w:pPr>
        <w:ind w:left="1800" w:hanging="1800"/>
      </w:pPr>
      <w:rPr>
        <w:rFonts w:hint="default"/>
        <w:b/>
        <w:bCs/>
      </w:rPr>
    </w:lvl>
    <w:lvl w:ilvl="7">
      <w:start w:val="1"/>
      <w:numFmt w:val="decimal"/>
      <w:isLgl/>
      <w:lvlText w:val="%1.%2.%3.%4.%5.%6.%7.%8."/>
      <w:lvlJc w:val="left"/>
      <w:pPr>
        <w:ind w:left="1800" w:hanging="1800"/>
      </w:pPr>
      <w:rPr>
        <w:rFonts w:hint="default"/>
        <w:b/>
        <w:bCs/>
      </w:rPr>
    </w:lvl>
    <w:lvl w:ilvl="8">
      <w:start w:val="1"/>
      <w:numFmt w:val="decimal"/>
      <w:isLgl/>
      <w:lvlText w:val="%1.%2.%3.%4.%5.%6.%7.%8.%9."/>
      <w:lvlJc w:val="left"/>
      <w:pPr>
        <w:ind w:left="2160" w:hanging="2160"/>
      </w:pPr>
      <w:rPr>
        <w:rFonts w:hint="default"/>
        <w:b/>
        <w:bCs/>
      </w:rPr>
    </w:lvl>
  </w:abstractNum>
  <w:abstractNum w:abstractNumId="4">
    <w:nsid w:val="34CD6715"/>
    <w:multiLevelType w:val="multilevel"/>
    <w:tmpl w:val="1C929540"/>
    <w:lvl w:ilvl="0">
      <w:start w:val="1"/>
      <w:numFmt w:val="decimal"/>
      <w:suff w:val="space"/>
      <w:lvlText w:val="%1."/>
      <w:lvlJc w:val="left"/>
      <w:rPr>
        <w:rFonts w:hint="default"/>
      </w:rPr>
    </w:lvl>
    <w:lvl w:ilvl="1">
      <w:start w:val="1"/>
      <w:numFmt w:val="decimal"/>
      <w:isLgl/>
      <w:suff w:val="space"/>
      <w:lvlText w:val="%1.%2."/>
      <w:lvlJc w:val="left"/>
      <w:rPr>
        <w:rFonts w:hint="default"/>
        <w:b/>
        <w:bCs/>
      </w:rPr>
    </w:lvl>
    <w:lvl w:ilvl="2">
      <w:start w:val="1"/>
      <w:numFmt w:val="decimal"/>
      <w:isLgl/>
      <w:suff w:val="space"/>
      <w:lvlText w:val="%1.%2.%3."/>
      <w:lvlJc w:val="left"/>
      <w:rPr>
        <w:rFonts w:hint="default"/>
        <w:b/>
        <w:bCs/>
      </w:rPr>
    </w:lvl>
    <w:lvl w:ilvl="3">
      <w:start w:val="1"/>
      <w:numFmt w:val="decimal"/>
      <w:isLgl/>
      <w:suff w:val="space"/>
      <w:lvlText w:val="%1.%2.%3.%4."/>
      <w:lvlJc w:val="left"/>
      <w:rPr>
        <w:rFonts w:hint="default"/>
        <w:b/>
        <w:bCs/>
      </w:rPr>
    </w:lvl>
    <w:lvl w:ilvl="4">
      <w:start w:val="1"/>
      <w:numFmt w:val="decimal"/>
      <w:isLgl/>
      <w:suff w:val="space"/>
      <w:lvlText w:val="%1.%2.%3.%4.%5."/>
      <w:lvlJc w:val="left"/>
      <w:rPr>
        <w:rFonts w:hint="default"/>
        <w:b/>
        <w:bCs/>
      </w:rPr>
    </w:lvl>
    <w:lvl w:ilvl="5">
      <w:start w:val="1"/>
      <w:numFmt w:val="decimal"/>
      <w:isLgl/>
      <w:suff w:val="space"/>
      <w:lvlText w:val="%1.%2.%3.%4.%5.%6."/>
      <w:lvlJc w:val="left"/>
      <w:rPr>
        <w:rFonts w:hint="default"/>
        <w:b/>
        <w:bCs/>
      </w:rPr>
    </w:lvl>
    <w:lvl w:ilvl="6">
      <w:start w:val="1"/>
      <w:numFmt w:val="decimal"/>
      <w:isLgl/>
      <w:suff w:val="space"/>
      <w:lvlText w:val="%1.%2.%3.%4.%5.%6.%7."/>
      <w:lvlJc w:val="left"/>
      <w:rPr>
        <w:rFonts w:hint="default"/>
        <w:b/>
        <w:bCs/>
      </w:rPr>
    </w:lvl>
    <w:lvl w:ilvl="7">
      <w:start w:val="1"/>
      <w:numFmt w:val="decimal"/>
      <w:isLgl/>
      <w:lvlText w:val="%1.%2.%3.%4.%5.%6.%7.%8."/>
      <w:lvlJc w:val="left"/>
      <w:pPr>
        <w:ind w:left="1800" w:hanging="1800"/>
      </w:pPr>
      <w:rPr>
        <w:rFonts w:hint="default"/>
        <w:b/>
        <w:bCs/>
      </w:rPr>
    </w:lvl>
    <w:lvl w:ilvl="8">
      <w:start w:val="1"/>
      <w:numFmt w:val="decimal"/>
      <w:isLgl/>
      <w:lvlText w:val="%1.%2.%3.%4.%5.%6.%7.%8.%9."/>
      <w:lvlJc w:val="left"/>
      <w:pPr>
        <w:ind w:left="2160" w:hanging="2160"/>
      </w:pPr>
      <w:rPr>
        <w:rFonts w:hint="default"/>
        <w:b/>
        <w:bCs/>
      </w:rPr>
    </w:lvl>
  </w:abstractNum>
  <w:abstractNum w:abstractNumId="5">
    <w:nsid w:val="56EB4317"/>
    <w:multiLevelType w:val="hybridMultilevel"/>
    <w:tmpl w:val="5742E6E8"/>
    <w:lvl w:ilvl="0" w:tplc="13A04AA2">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num w:numId="1">
    <w:abstractNumId w:val="5"/>
  </w:num>
  <w:num w:numId="2">
    <w:abstractNumId w:val="0"/>
    <w:lvlOverride w:ilvl="0">
      <w:lvl w:ilvl="0">
        <w:numFmt w:val="bullet"/>
        <w:lvlText w:val=""/>
        <w:legacy w:legacy="1" w:legacySpace="0" w:legacyIndent="283"/>
        <w:lvlJc w:val="left"/>
        <w:pPr>
          <w:ind w:left="283" w:hanging="283"/>
        </w:pPr>
        <w:rPr>
          <w:rFonts w:ascii="Symbol" w:hAnsi="Symbol" w:cs="Symbol" w:hint="default"/>
        </w:rPr>
      </w:lvl>
    </w:lvlOverride>
  </w:num>
  <w:num w:numId="3">
    <w:abstractNumId w:val="1"/>
  </w:num>
  <w:num w:numId="4">
    <w:abstractNumId w:val="3"/>
  </w:num>
  <w:num w:numId="5">
    <w:abstractNumId w:val="1"/>
  </w:num>
  <w:num w:numId="6">
    <w:abstractNumId w:val="1"/>
  </w:num>
  <w:num w:numId="7">
    <w:abstractNumId w:val="1"/>
  </w:num>
  <w:num w:numId="8">
    <w:abstractNumId w:val="1"/>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897023"/>
    <w:rsid w:val="00003762"/>
    <w:rsid w:val="00011440"/>
    <w:rsid w:val="00012751"/>
    <w:rsid w:val="00012F61"/>
    <w:rsid w:val="00013325"/>
    <w:rsid w:val="0001462F"/>
    <w:rsid w:val="00014C2D"/>
    <w:rsid w:val="00015564"/>
    <w:rsid w:val="00015744"/>
    <w:rsid w:val="000167B5"/>
    <w:rsid w:val="00017E24"/>
    <w:rsid w:val="00021088"/>
    <w:rsid w:val="00023AD5"/>
    <w:rsid w:val="000273CB"/>
    <w:rsid w:val="00030657"/>
    <w:rsid w:val="00030C3B"/>
    <w:rsid w:val="00033122"/>
    <w:rsid w:val="000332A2"/>
    <w:rsid w:val="00034F53"/>
    <w:rsid w:val="00037ABD"/>
    <w:rsid w:val="00040B09"/>
    <w:rsid w:val="00040BEC"/>
    <w:rsid w:val="00040C2E"/>
    <w:rsid w:val="00040EDD"/>
    <w:rsid w:val="00041868"/>
    <w:rsid w:val="0004449B"/>
    <w:rsid w:val="000454F4"/>
    <w:rsid w:val="00051019"/>
    <w:rsid w:val="000524D1"/>
    <w:rsid w:val="00056CDD"/>
    <w:rsid w:val="0005702C"/>
    <w:rsid w:val="0005738C"/>
    <w:rsid w:val="00062DE8"/>
    <w:rsid w:val="00072289"/>
    <w:rsid w:val="00073CD2"/>
    <w:rsid w:val="00073EC4"/>
    <w:rsid w:val="00076300"/>
    <w:rsid w:val="00076FAF"/>
    <w:rsid w:val="00081930"/>
    <w:rsid w:val="00081DAF"/>
    <w:rsid w:val="00086D78"/>
    <w:rsid w:val="00086F0D"/>
    <w:rsid w:val="000932AC"/>
    <w:rsid w:val="00097019"/>
    <w:rsid w:val="000A4549"/>
    <w:rsid w:val="000A4D09"/>
    <w:rsid w:val="000A4DF7"/>
    <w:rsid w:val="000A4E0A"/>
    <w:rsid w:val="000A5498"/>
    <w:rsid w:val="000B37B1"/>
    <w:rsid w:val="000B3A39"/>
    <w:rsid w:val="000B5D19"/>
    <w:rsid w:val="000B71E3"/>
    <w:rsid w:val="000C2302"/>
    <w:rsid w:val="000C2F45"/>
    <w:rsid w:val="000C43D3"/>
    <w:rsid w:val="000D3D17"/>
    <w:rsid w:val="000D78F0"/>
    <w:rsid w:val="000E176A"/>
    <w:rsid w:val="000E1D16"/>
    <w:rsid w:val="000E42C9"/>
    <w:rsid w:val="000F1219"/>
    <w:rsid w:val="000F1C10"/>
    <w:rsid w:val="000F2A44"/>
    <w:rsid w:val="000F2FDE"/>
    <w:rsid w:val="000F30BD"/>
    <w:rsid w:val="000F5E59"/>
    <w:rsid w:val="00100716"/>
    <w:rsid w:val="00101AF3"/>
    <w:rsid w:val="00101EF2"/>
    <w:rsid w:val="00102DE4"/>
    <w:rsid w:val="00104B05"/>
    <w:rsid w:val="00104B8D"/>
    <w:rsid w:val="00105B39"/>
    <w:rsid w:val="001068EF"/>
    <w:rsid w:val="00106C6D"/>
    <w:rsid w:val="001161F8"/>
    <w:rsid w:val="001174F6"/>
    <w:rsid w:val="00121DF4"/>
    <w:rsid w:val="00122494"/>
    <w:rsid w:val="0012279E"/>
    <w:rsid w:val="00123F66"/>
    <w:rsid w:val="001250C1"/>
    <w:rsid w:val="0012548D"/>
    <w:rsid w:val="00132103"/>
    <w:rsid w:val="001367E0"/>
    <w:rsid w:val="001433F9"/>
    <w:rsid w:val="001460D6"/>
    <w:rsid w:val="00152574"/>
    <w:rsid w:val="001560BF"/>
    <w:rsid w:val="0016245D"/>
    <w:rsid w:val="00164876"/>
    <w:rsid w:val="00164998"/>
    <w:rsid w:val="001659ED"/>
    <w:rsid w:val="001710BD"/>
    <w:rsid w:val="00172FCF"/>
    <w:rsid w:val="001735E8"/>
    <w:rsid w:val="001744E9"/>
    <w:rsid w:val="001752E4"/>
    <w:rsid w:val="001755D7"/>
    <w:rsid w:val="001803EB"/>
    <w:rsid w:val="00181792"/>
    <w:rsid w:val="0018568B"/>
    <w:rsid w:val="00186FA6"/>
    <w:rsid w:val="00191069"/>
    <w:rsid w:val="00191CC0"/>
    <w:rsid w:val="00194A80"/>
    <w:rsid w:val="00197322"/>
    <w:rsid w:val="00197D8B"/>
    <w:rsid w:val="001A1E4A"/>
    <w:rsid w:val="001A2275"/>
    <w:rsid w:val="001A3369"/>
    <w:rsid w:val="001A61B7"/>
    <w:rsid w:val="001A682F"/>
    <w:rsid w:val="001A686F"/>
    <w:rsid w:val="001B15F4"/>
    <w:rsid w:val="001B2CE4"/>
    <w:rsid w:val="001B4518"/>
    <w:rsid w:val="001B4CED"/>
    <w:rsid w:val="001B6B31"/>
    <w:rsid w:val="001B728B"/>
    <w:rsid w:val="001C0613"/>
    <w:rsid w:val="001C219A"/>
    <w:rsid w:val="001C221D"/>
    <w:rsid w:val="001C3477"/>
    <w:rsid w:val="001C38BA"/>
    <w:rsid w:val="001C3E85"/>
    <w:rsid w:val="001D154C"/>
    <w:rsid w:val="001D1E48"/>
    <w:rsid w:val="001D3B23"/>
    <w:rsid w:val="001D43BE"/>
    <w:rsid w:val="001D512A"/>
    <w:rsid w:val="001D52C5"/>
    <w:rsid w:val="001D6632"/>
    <w:rsid w:val="001E168C"/>
    <w:rsid w:val="001E4110"/>
    <w:rsid w:val="001E7B94"/>
    <w:rsid w:val="001F09E2"/>
    <w:rsid w:val="001F5184"/>
    <w:rsid w:val="001F52C7"/>
    <w:rsid w:val="001F5CE8"/>
    <w:rsid w:val="00205277"/>
    <w:rsid w:val="002159C0"/>
    <w:rsid w:val="00216793"/>
    <w:rsid w:val="00220427"/>
    <w:rsid w:val="00225218"/>
    <w:rsid w:val="00225544"/>
    <w:rsid w:val="002265C6"/>
    <w:rsid w:val="00227335"/>
    <w:rsid w:val="002306B8"/>
    <w:rsid w:val="00235DF3"/>
    <w:rsid w:val="00237831"/>
    <w:rsid w:val="002407C5"/>
    <w:rsid w:val="0024122E"/>
    <w:rsid w:val="00243BF7"/>
    <w:rsid w:val="00244874"/>
    <w:rsid w:val="0024544D"/>
    <w:rsid w:val="00245C37"/>
    <w:rsid w:val="00246686"/>
    <w:rsid w:val="00246940"/>
    <w:rsid w:val="00247837"/>
    <w:rsid w:val="002510F5"/>
    <w:rsid w:val="00255063"/>
    <w:rsid w:val="00255846"/>
    <w:rsid w:val="002561F9"/>
    <w:rsid w:val="00257087"/>
    <w:rsid w:val="00262E2E"/>
    <w:rsid w:val="0026341C"/>
    <w:rsid w:val="00264A24"/>
    <w:rsid w:val="002654B2"/>
    <w:rsid w:val="002659F5"/>
    <w:rsid w:val="00265E38"/>
    <w:rsid w:val="002671CE"/>
    <w:rsid w:val="00272955"/>
    <w:rsid w:val="002736FA"/>
    <w:rsid w:val="00275954"/>
    <w:rsid w:val="0027600A"/>
    <w:rsid w:val="0027683A"/>
    <w:rsid w:val="0027686F"/>
    <w:rsid w:val="00282342"/>
    <w:rsid w:val="00285D4D"/>
    <w:rsid w:val="00290245"/>
    <w:rsid w:val="00290A4F"/>
    <w:rsid w:val="00292204"/>
    <w:rsid w:val="00292FD0"/>
    <w:rsid w:val="00293049"/>
    <w:rsid w:val="002951FF"/>
    <w:rsid w:val="002961A2"/>
    <w:rsid w:val="0029667D"/>
    <w:rsid w:val="002A00E3"/>
    <w:rsid w:val="002A1C5C"/>
    <w:rsid w:val="002A3D6D"/>
    <w:rsid w:val="002B4BB7"/>
    <w:rsid w:val="002C42D1"/>
    <w:rsid w:val="002C556B"/>
    <w:rsid w:val="002C6279"/>
    <w:rsid w:val="002D1199"/>
    <w:rsid w:val="002D230A"/>
    <w:rsid w:val="002D348D"/>
    <w:rsid w:val="002D381E"/>
    <w:rsid w:val="002D63ED"/>
    <w:rsid w:val="002E0EF5"/>
    <w:rsid w:val="002E1ECD"/>
    <w:rsid w:val="002E4332"/>
    <w:rsid w:val="002E5D48"/>
    <w:rsid w:val="002F0FB4"/>
    <w:rsid w:val="002F2B21"/>
    <w:rsid w:val="002F3192"/>
    <w:rsid w:val="002F5C3D"/>
    <w:rsid w:val="002F60A3"/>
    <w:rsid w:val="0030027B"/>
    <w:rsid w:val="0030550A"/>
    <w:rsid w:val="00311F42"/>
    <w:rsid w:val="00323DEE"/>
    <w:rsid w:val="00332239"/>
    <w:rsid w:val="003340BB"/>
    <w:rsid w:val="00336DA3"/>
    <w:rsid w:val="00340F6E"/>
    <w:rsid w:val="0034189B"/>
    <w:rsid w:val="003472BE"/>
    <w:rsid w:val="0035271E"/>
    <w:rsid w:val="00352C1A"/>
    <w:rsid w:val="0035473A"/>
    <w:rsid w:val="003552E7"/>
    <w:rsid w:val="00356B34"/>
    <w:rsid w:val="003575B6"/>
    <w:rsid w:val="003616ED"/>
    <w:rsid w:val="0036309A"/>
    <w:rsid w:val="003635F8"/>
    <w:rsid w:val="00367E0B"/>
    <w:rsid w:val="003705A8"/>
    <w:rsid w:val="00370B60"/>
    <w:rsid w:val="00371575"/>
    <w:rsid w:val="00372429"/>
    <w:rsid w:val="00377BCC"/>
    <w:rsid w:val="00380A0C"/>
    <w:rsid w:val="00381B6A"/>
    <w:rsid w:val="00382200"/>
    <w:rsid w:val="00384F43"/>
    <w:rsid w:val="003877AC"/>
    <w:rsid w:val="00391636"/>
    <w:rsid w:val="00392FEA"/>
    <w:rsid w:val="003934AB"/>
    <w:rsid w:val="003943E6"/>
    <w:rsid w:val="003A0403"/>
    <w:rsid w:val="003A2F16"/>
    <w:rsid w:val="003B5718"/>
    <w:rsid w:val="003C0616"/>
    <w:rsid w:val="003C2862"/>
    <w:rsid w:val="003C4B37"/>
    <w:rsid w:val="003C642E"/>
    <w:rsid w:val="003C7357"/>
    <w:rsid w:val="003C774D"/>
    <w:rsid w:val="003D14F8"/>
    <w:rsid w:val="003D1F81"/>
    <w:rsid w:val="003D3814"/>
    <w:rsid w:val="003E18F1"/>
    <w:rsid w:val="003E34AC"/>
    <w:rsid w:val="003E623E"/>
    <w:rsid w:val="003E744E"/>
    <w:rsid w:val="003E7919"/>
    <w:rsid w:val="003F159D"/>
    <w:rsid w:val="003F240A"/>
    <w:rsid w:val="003F7DB5"/>
    <w:rsid w:val="00400BBF"/>
    <w:rsid w:val="004042D8"/>
    <w:rsid w:val="00410C21"/>
    <w:rsid w:val="00415A8B"/>
    <w:rsid w:val="00416512"/>
    <w:rsid w:val="00416E0C"/>
    <w:rsid w:val="004200A7"/>
    <w:rsid w:val="004210CB"/>
    <w:rsid w:val="004214B8"/>
    <w:rsid w:val="004214C2"/>
    <w:rsid w:val="00422FF9"/>
    <w:rsid w:val="00424D75"/>
    <w:rsid w:val="00426081"/>
    <w:rsid w:val="00427306"/>
    <w:rsid w:val="00427441"/>
    <w:rsid w:val="00427701"/>
    <w:rsid w:val="00427C69"/>
    <w:rsid w:val="004312D9"/>
    <w:rsid w:val="00432334"/>
    <w:rsid w:val="004334ED"/>
    <w:rsid w:val="00440395"/>
    <w:rsid w:val="00440CB4"/>
    <w:rsid w:val="0044222E"/>
    <w:rsid w:val="00442E3D"/>
    <w:rsid w:val="00445EB6"/>
    <w:rsid w:val="004501B6"/>
    <w:rsid w:val="00460AD3"/>
    <w:rsid w:val="00461700"/>
    <w:rsid w:val="004719CF"/>
    <w:rsid w:val="00472CBB"/>
    <w:rsid w:val="00473C02"/>
    <w:rsid w:val="004744ED"/>
    <w:rsid w:val="004759EC"/>
    <w:rsid w:val="00476272"/>
    <w:rsid w:val="0047697B"/>
    <w:rsid w:val="004776B7"/>
    <w:rsid w:val="00477FE4"/>
    <w:rsid w:val="00482108"/>
    <w:rsid w:val="00485A71"/>
    <w:rsid w:val="00487045"/>
    <w:rsid w:val="004915FD"/>
    <w:rsid w:val="004955A2"/>
    <w:rsid w:val="004958EB"/>
    <w:rsid w:val="004973E1"/>
    <w:rsid w:val="004A0CFC"/>
    <w:rsid w:val="004A2D9A"/>
    <w:rsid w:val="004A72E6"/>
    <w:rsid w:val="004B140D"/>
    <w:rsid w:val="004B5481"/>
    <w:rsid w:val="004B65A4"/>
    <w:rsid w:val="004C1C39"/>
    <w:rsid w:val="004C7307"/>
    <w:rsid w:val="004D2B12"/>
    <w:rsid w:val="004D41AC"/>
    <w:rsid w:val="004D4323"/>
    <w:rsid w:val="004D716D"/>
    <w:rsid w:val="004E493C"/>
    <w:rsid w:val="004E4D2D"/>
    <w:rsid w:val="004E6D5A"/>
    <w:rsid w:val="004E7DDF"/>
    <w:rsid w:val="004F42B5"/>
    <w:rsid w:val="004F59C9"/>
    <w:rsid w:val="004F6ACA"/>
    <w:rsid w:val="00501F33"/>
    <w:rsid w:val="0050388C"/>
    <w:rsid w:val="00505539"/>
    <w:rsid w:val="00506164"/>
    <w:rsid w:val="0050625C"/>
    <w:rsid w:val="00506EBA"/>
    <w:rsid w:val="00507892"/>
    <w:rsid w:val="00513757"/>
    <w:rsid w:val="00513AC4"/>
    <w:rsid w:val="0051409E"/>
    <w:rsid w:val="00515A7F"/>
    <w:rsid w:val="00515F70"/>
    <w:rsid w:val="0051740E"/>
    <w:rsid w:val="00520363"/>
    <w:rsid w:val="0052159F"/>
    <w:rsid w:val="00523A1D"/>
    <w:rsid w:val="00523B9B"/>
    <w:rsid w:val="00530DCC"/>
    <w:rsid w:val="005324C9"/>
    <w:rsid w:val="005336C6"/>
    <w:rsid w:val="00535C21"/>
    <w:rsid w:val="005413F1"/>
    <w:rsid w:val="00541EC4"/>
    <w:rsid w:val="00541F33"/>
    <w:rsid w:val="00543179"/>
    <w:rsid w:val="00544EB5"/>
    <w:rsid w:val="005521DC"/>
    <w:rsid w:val="00553E42"/>
    <w:rsid w:val="005553AC"/>
    <w:rsid w:val="00556596"/>
    <w:rsid w:val="00556DCE"/>
    <w:rsid w:val="00557B5E"/>
    <w:rsid w:val="00557D99"/>
    <w:rsid w:val="00562E83"/>
    <w:rsid w:val="00564190"/>
    <w:rsid w:val="00564B49"/>
    <w:rsid w:val="00567BDB"/>
    <w:rsid w:val="00572C98"/>
    <w:rsid w:val="00574BC8"/>
    <w:rsid w:val="00576A43"/>
    <w:rsid w:val="00583FF9"/>
    <w:rsid w:val="0058604D"/>
    <w:rsid w:val="00587448"/>
    <w:rsid w:val="00591415"/>
    <w:rsid w:val="0059164D"/>
    <w:rsid w:val="005916A0"/>
    <w:rsid w:val="0059653A"/>
    <w:rsid w:val="005977C0"/>
    <w:rsid w:val="005A23E4"/>
    <w:rsid w:val="005A2711"/>
    <w:rsid w:val="005A2C47"/>
    <w:rsid w:val="005A3479"/>
    <w:rsid w:val="005A4B70"/>
    <w:rsid w:val="005B0B82"/>
    <w:rsid w:val="005B1192"/>
    <w:rsid w:val="005B2616"/>
    <w:rsid w:val="005B32B4"/>
    <w:rsid w:val="005B4E39"/>
    <w:rsid w:val="005B6DAE"/>
    <w:rsid w:val="005B6E19"/>
    <w:rsid w:val="005C0620"/>
    <w:rsid w:val="005C0EDD"/>
    <w:rsid w:val="005C61E0"/>
    <w:rsid w:val="005C728D"/>
    <w:rsid w:val="005C76D7"/>
    <w:rsid w:val="005C7ACD"/>
    <w:rsid w:val="005D1979"/>
    <w:rsid w:val="005D2AA1"/>
    <w:rsid w:val="005D58F3"/>
    <w:rsid w:val="005D66C4"/>
    <w:rsid w:val="005E1E00"/>
    <w:rsid w:val="005E2767"/>
    <w:rsid w:val="005E31D5"/>
    <w:rsid w:val="005E4273"/>
    <w:rsid w:val="005E493A"/>
    <w:rsid w:val="005E7A9E"/>
    <w:rsid w:val="005F07AA"/>
    <w:rsid w:val="005F2D76"/>
    <w:rsid w:val="005F340E"/>
    <w:rsid w:val="005F4E6A"/>
    <w:rsid w:val="005F5EC1"/>
    <w:rsid w:val="005F6D76"/>
    <w:rsid w:val="005F6EB9"/>
    <w:rsid w:val="006029DE"/>
    <w:rsid w:val="0060402D"/>
    <w:rsid w:val="00604E63"/>
    <w:rsid w:val="00605D11"/>
    <w:rsid w:val="00607D8A"/>
    <w:rsid w:val="0061351A"/>
    <w:rsid w:val="0061353C"/>
    <w:rsid w:val="00613D9E"/>
    <w:rsid w:val="00614E9D"/>
    <w:rsid w:val="00615730"/>
    <w:rsid w:val="00617395"/>
    <w:rsid w:val="00621038"/>
    <w:rsid w:val="006222C9"/>
    <w:rsid w:val="00622911"/>
    <w:rsid w:val="006231C5"/>
    <w:rsid w:val="00625FC7"/>
    <w:rsid w:val="00632607"/>
    <w:rsid w:val="00637931"/>
    <w:rsid w:val="0064043C"/>
    <w:rsid w:val="006405AA"/>
    <w:rsid w:val="0064330D"/>
    <w:rsid w:val="00643585"/>
    <w:rsid w:val="00645CC9"/>
    <w:rsid w:val="0064733E"/>
    <w:rsid w:val="006508D7"/>
    <w:rsid w:val="00653514"/>
    <w:rsid w:val="00654BF6"/>
    <w:rsid w:val="0065521F"/>
    <w:rsid w:val="00660D2D"/>
    <w:rsid w:val="006644D3"/>
    <w:rsid w:val="00666947"/>
    <w:rsid w:val="00666E45"/>
    <w:rsid w:val="00667A78"/>
    <w:rsid w:val="00667B67"/>
    <w:rsid w:val="00670AA9"/>
    <w:rsid w:val="00670B08"/>
    <w:rsid w:val="006714B2"/>
    <w:rsid w:val="00671658"/>
    <w:rsid w:val="006719D7"/>
    <w:rsid w:val="006738F7"/>
    <w:rsid w:val="00673BF1"/>
    <w:rsid w:val="00675BDC"/>
    <w:rsid w:val="00681AB8"/>
    <w:rsid w:val="00682376"/>
    <w:rsid w:val="00683C2F"/>
    <w:rsid w:val="00683C53"/>
    <w:rsid w:val="00684D17"/>
    <w:rsid w:val="00691FD0"/>
    <w:rsid w:val="00692405"/>
    <w:rsid w:val="006932BC"/>
    <w:rsid w:val="00694A64"/>
    <w:rsid w:val="006955DD"/>
    <w:rsid w:val="006A0969"/>
    <w:rsid w:val="006A36FC"/>
    <w:rsid w:val="006A3C66"/>
    <w:rsid w:val="006A540C"/>
    <w:rsid w:val="006B3806"/>
    <w:rsid w:val="006B4385"/>
    <w:rsid w:val="006B43EE"/>
    <w:rsid w:val="006B4D4D"/>
    <w:rsid w:val="006C10DA"/>
    <w:rsid w:val="006C16CD"/>
    <w:rsid w:val="006C3329"/>
    <w:rsid w:val="006C6DC2"/>
    <w:rsid w:val="006C7F69"/>
    <w:rsid w:val="006D1EDA"/>
    <w:rsid w:val="006D2440"/>
    <w:rsid w:val="006D2A99"/>
    <w:rsid w:val="006D443A"/>
    <w:rsid w:val="006D478B"/>
    <w:rsid w:val="006D54C9"/>
    <w:rsid w:val="006D5A91"/>
    <w:rsid w:val="006D61C9"/>
    <w:rsid w:val="006D7506"/>
    <w:rsid w:val="006E0C65"/>
    <w:rsid w:val="006E0DED"/>
    <w:rsid w:val="006E16E8"/>
    <w:rsid w:val="006E17D0"/>
    <w:rsid w:val="006E1A43"/>
    <w:rsid w:val="006E3FC9"/>
    <w:rsid w:val="006E68DD"/>
    <w:rsid w:val="006E70F1"/>
    <w:rsid w:val="006F2B9A"/>
    <w:rsid w:val="006F30D3"/>
    <w:rsid w:val="006F3362"/>
    <w:rsid w:val="006F3973"/>
    <w:rsid w:val="006F4030"/>
    <w:rsid w:val="006F60AB"/>
    <w:rsid w:val="006F673C"/>
    <w:rsid w:val="006F77C3"/>
    <w:rsid w:val="007008DE"/>
    <w:rsid w:val="00703A10"/>
    <w:rsid w:val="00711A7C"/>
    <w:rsid w:val="0071374F"/>
    <w:rsid w:val="00717D9A"/>
    <w:rsid w:val="00722208"/>
    <w:rsid w:val="0072231E"/>
    <w:rsid w:val="0072403B"/>
    <w:rsid w:val="00725268"/>
    <w:rsid w:val="007256B1"/>
    <w:rsid w:val="007305A6"/>
    <w:rsid w:val="00730F0C"/>
    <w:rsid w:val="00731CFF"/>
    <w:rsid w:val="007336F4"/>
    <w:rsid w:val="0074310C"/>
    <w:rsid w:val="007433B9"/>
    <w:rsid w:val="00751644"/>
    <w:rsid w:val="00752775"/>
    <w:rsid w:val="0075451E"/>
    <w:rsid w:val="00755B54"/>
    <w:rsid w:val="007577EE"/>
    <w:rsid w:val="00763E99"/>
    <w:rsid w:val="0076783B"/>
    <w:rsid w:val="00770BD0"/>
    <w:rsid w:val="00775511"/>
    <w:rsid w:val="00776F95"/>
    <w:rsid w:val="0079046C"/>
    <w:rsid w:val="00790725"/>
    <w:rsid w:val="00790EB8"/>
    <w:rsid w:val="00791036"/>
    <w:rsid w:val="007934BF"/>
    <w:rsid w:val="0079461B"/>
    <w:rsid w:val="00795C31"/>
    <w:rsid w:val="007964FB"/>
    <w:rsid w:val="007A083D"/>
    <w:rsid w:val="007A2E7D"/>
    <w:rsid w:val="007A432A"/>
    <w:rsid w:val="007A44BA"/>
    <w:rsid w:val="007A4B78"/>
    <w:rsid w:val="007A4F81"/>
    <w:rsid w:val="007A54F5"/>
    <w:rsid w:val="007B20AC"/>
    <w:rsid w:val="007B2191"/>
    <w:rsid w:val="007B24AE"/>
    <w:rsid w:val="007B3499"/>
    <w:rsid w:val="007B3FE4"/>
    <w:rsid w:val="007C2339"/>
    <w:rsid w:val="007C412E"/>
    <w:rsid w:val="007C65FE"/>
    <w:rsid w:val="007D21D2"/>
    <w:rsid w:val="007D326D"/>
    <w:rsid w:val="007E28BF"/>
    <w:rsid w:val="007E3787"/>
    <w:rsid w:val="007E4AEE"/>
    <w:rsid w:val="007E5F98"/>
    <w:rsid w:val="007E736B"/>
    <w:rsid w:val="007F1CD3"/>
    <w:rsid w:val="007F2EAF"/>
    <w:rsid w:val="007F6E36"/>
    <w:rsid w:val="007F7D9A"/>
    <w:rsid w:val="008008DB"/>
    <w:rsid w:val="008024B1"/>
    <w:rsid w:val="00804144"/>
    <w:rsid w:val="0080428E"/>
    <w:rsid w:val="00804A5F"/>
    <w:rsid w:val="00805BDD"/>
    <w:rsid w:val="00805C62"/>
    <w:rsid w:val="00806917"/>
    <w:rsid w:val="00810BC5"/>
    <w:rsid w:val="0081158F"/>
    <w:rsid w:val="00811990"/>
    <w:rsid w:val="00811DEB"/>
    <w:rsid w:val="0081214D"/>
    <w:rsid w:val="00812C9C"/>
    <w:rsid w:val="008203AF"/>
    <w:rsid w:val="00821008"/>
    <w:rsid w:val="00821217"/>
    <w:rsid w:val="008216D3"/>
    <w:rsid w:val="00825390"/>
    <w:rsid w:val="0082673E"/>
    <w:rsid w:val="00826D31"/>
    <w:rsid w:val="00827148"/>
    <w:rsid w:val="00827EAE"/>
    <w:rsid w:val="008325B7"/>
    <w:rsid w:val="0083799B"/>
    <w:rsid w:val="00844439"/>
    <w:rsid w:val="00845308"/>
    <w:rsid w:val="0085381F"/>
    <w:rsid w:val="00853E29"/>
    <w:rsid w:val="00854796"/>
    <w:rsid w:val="00857D02"/>
    <w:rsid w:val="00861D00"/>
    <w:rsid w:val="00864834"/>
    <w:rsid w:val="008649C7"/>
    <w:rsid w:val="0086525E"/>
    <w:rsid w:val="00865F00"/>
    <w:rsid w:val="00867164"/>
    <w:rsid w:val="008675CF"/>
    <w:rsid w:val="00876ED8"/>
    <w:rsid w:val="00877974"/>
    <w:rsid w:val="00880E72"/>
    <w:rsid w:val="00882290"/>
    <w:rsid w:val="0088544A"/>
    <w:rsid w:val="0088567F"/>
    <w:rsid w:val="00887796"/>
    <w:rsid w:val="008910AF"/>
    <w:rsid w:val="008915D2"/>
    <w:rsid w:val="00895568"/>
    <w:rsid w:val="00895CE8"/>
    <w:rsid w:val="00895DA7"/>
    <w:rsid w:val="00897023"/>
    <w:rsid w:val="0089729C"/>
    <w:rsid w:val="008A45DB"/>
    <w:rsid w:val="008A64B6"/>
    <w:rsid w:val="008A7289"/>
    <w:rsid w:val="008A7A6B"/>
    <w:rsid w:val="008B38CA"/>
    <w:rsid w:val="008B5F85"/>
    <w:rsid w:val="008C036B"/>
    <w:rsid w:val="008C1400"/>
    <w:rsid w:val="008C30A4"/>
    <w:rsid w:val="008C481E"/>
    <w:rsid w:val="008D00A5"/>
    <w:rsid w:val="008D1322"/>
    <w:rsid w:val="008D3809"/>
    <w:rsid w:val="008D654D"/>
    <w:rsid w:val="008D740A"/>
    <w:rsid w:val="008E1393"/>
    <w:rsid w:val="008E36C5"/>
    <w:rsid w:val="008E5809"/>
    <w:rsid w:val="008E7464"/>
    <w:rsid w:val="008F5095"/>
    <w:rsid w:val="008F7A32"/>
    <w:rsid w:val="00901DC6"/>
    <w:rsid w:val="00903EBA"/>
    <w:rsid w:val="009047E8"/>
    <w:rsid w:val="00905B4D"/>
    <w:rsid w:val="00913009"/>
    <w:rsid w:val="00930A22"/>
    <w:rsid w:val="00930B4C"/>
    <w:rsid w:val="00933E78"/>
    <w:rsid w:val="00934312"/>
    <w:rsid w:val="00934898"/>
    <w:rsid w:val="0093540E"/>
    <w:rsid w:val="0093778B"/>
    <w:rsid w:val="00943F05"/>
    <w:rsid w:val="00945775"/>
    <w:rsid w:val="0095146F"/>
    <w:rsid w:val="00951B36"/>
    <w:rsid w:val="00954909"/>
    <w:rsid w:val="00957850"/>
    <w:rsid w:val="00957E9E"/>
    <w:rsid w:val="009653FB"/>
    <w:rsid w:val="00966BAC"/>
    <w:rsid w:val="00967DF3"/>
    <w:rsid w:val="00973F5B"/>
    <w:rsid w:val="009744FB"/>
    <w:rsid w:val="00976CDA"/>
    <w:rsid w:val="0097708C"/>
    <w:rsid w:val="00977568"/>
    <w:rsid w:val="00981975"/>
    <w:rsid w:val="00990618"/>
    <w:rsid w:val="00992A46"/>
    <w:rsid w:val="00994838"/>
    <w:rsid w:val="00997CE6"/>
    <w:rsid w:val="009A03D2"/>
    <w:rsid w:val="009A0641"/>
    <w:rsid w:val="009A18C4"/>
    <w:rsid w:val="009A2362"/>
    <w:rsid w:val="009A3C46"/>
    <w:rsid w:val="009A4443"/>
    <w:rsid w:val="009A54AB"/>
    <w:rsid w:val="009A5DCA"/>
    <w:rsid w:val="009A68F7"/>
    <w:rsid w:val="009A7806"/>
    <w:rsid w:val="009B0555"/>
    <w:rsid w:val="009B383B"/>
    <w:rsid w:val="009B708B"/>
    <w:rsid w:val="009B70EE"/>
    <w:rsid w:val="009B7C1A"/>
    <w:rsid w:val="009C11F0"/>
    <w:rsid w:val="009C156C"/>
    <w:rsid w:val="009C15BD"/>
    <w:rsid w:val="009C2599"/>
    <w:rsid w:val="009C54A3"/>
    <w:rsid w:val="009C54D1"/>
    <w:rsid w:val="009C773D"/>
    <w:rsid w:val="009D0DB2"/>
    <w:rsid w:val="009D191A"/>
    <w:rsid w:val="009D2612"/>
    <w:rsid w:val="009D2F6A"/>
    <w:rsid w:val="009E22BF"/>
    <w:rsid w:val="009E4979"/>
    <w:rsid w:val="009F1F60"/>
    <w:rsid w:val="009F2008"/>
    <w:rsid w:val="009F3069"/>
    <w:rsid w:val="009F4059"/>
    <w:rsid w:val="009F50F6"/>
    <w:rsid w:val="009F5B1A"/>
    <w:rsid w:val="009F6CA2"/>
    <w:rsid w:val="00A00B88"/>
    <w:rsid w:val="00A01591"/>
    <w:rsid w:val="00A01E60"/>
    <w:rsid w:val="00A0219B"/>
    <w:rsid w:val="00A051D9"/>
    <w:rsid w:val="00A118F6"/>
    <w:rsid w:val="00A13A06"/>
    <w:rsid w:val="00A1430B"/>
    <w:rsid w:val="00A14C97"/>
    <w:rsid w:val="00A1548A"/>
    <w:rsid w:val="00A15B6C"/>
    <w:rsid w:val="00A1608C"/>
    <w:rsid w:val="00A206A9"/>
    <w:rsid w:val="00A24DFE"/>
    <w:rsid w:val="00A253B1"/>
    <w:rsid w:val="00A25689"/>
    <w:rsid w:val="00A26697"/>
    <w:rsid w:val="00A2775C"/>
    <w:rsid w:val="00A27772"/>
    <w:rsid w:val="00A27C94"/>
    <w:rsid w:val="00A310BA"/>
    <w:rsid w:val="00A314EF"/>
    <w:rsid w:val="00A3233A"/>
    <w:rsid w:val="00A32E7B"/>
    <w:rsid w:val="00A350E8"/>
    <w:rsid w:val="00A35D93"/>
    <w:rsid w:val="00A42977"/>
    <w:rsid w:val="00A4501E"/>
    <w:rsid w:val="00A53DEF"/>
    <w:rsid w:val="00A55793"/>
    <w:rsid w:val="00A55C58"/>
    <w:rsid w:val="00A6405F"/>
    <w:rsid w:val="00A67814"/>
    <w:rsid w:val="00A70467"/>
    <w:rsid w:val="00A75DF5"/>
    <w:rsid w:val="00A77EC1"/>
    <w:rsid w:val="00A813CE"/>
    <w:rsid w:val="00A8429C"/>
    <w:rsid w:val="00A847C3"/>
    <w:rsid w:val="00A86B4B"/>
    <w:rsid w:val="00A86D6E"/>
    <w:rsid w:val="00A92852"/>
    <w:rsid w:val="00A93623"/>
    <w:rsid w:val="00A93C77"/>
    <w:rsid w:val="00A94727"/>
    <w:rsid w:val="00A947B8"/>
    <w:rsid w:val="00AA0B65"/>
    <w:rsid w:val="00AA3395"/>
    <w:rsid w:val="00AA56A4"/>
    <w:rsid w:val="00AA6490"/>
    <w:rsid w:val="00AB0868"/>
    <w:rsid w:val="00AB2559"/>
    <w:rsid w:val="00AB43AB"/>
    <w:rsid w:val="00AB6E0F"/>
    <w:rsid w:val="00AC2B39"/>
    <w:rsid w:val="00AC39B9"/>
    <w:rsid w:val="00AC551C"/>
    <w:rsid w:val="00AC5C65"/>
    <w:rsid w:val="00AC72C8"/>
    <w:rsid w:val="00AC7E7B"/>
    <w:rsid w:val="00AD23DE"/>
    <w:rsid w:val="00AD325D"/>
    <w:rsid w:val="00AD3FFE"/>
    <w:rsid w:val="00AD74D3"/>
    <w:rsid w:val="00AE0238"/>
    <w:rsid w:val="00AE45F0"/>
    <w:rsid w:val="00AE537E"/>
    <w:rsid w:val="00AF11AA"/>
    <w:rsid w:val="00AF17C1"/>
    <w:rsid w:val="00AF1BE4"/>
    <w:rsid w:val="00B02C17"/>
    <w:rsid w:val="00B05D4E"/>
    <w:rsid w:val="00B10376"/>
    <w:rsid w:val="00B10F7B"/>
    <w:rsid w:val="00B15E3A"/>
    <w:rsid w:val="00B20570"/>
    <w:rsid w:val="00B24177"/>
    <w:rsid w:val="00B25843"/>
    <w:rsid w:val="00B31AD4"/>
    <w:rsid w:val="00B31FB5"/>
    <w:rsid w:val="00B33E0B"/>
    <w:rsid w:val="00B40455"/>
    <w:rsid w:val="00B40F2F"/>
    <w:rsid w:val="00B41BE8"/>
    <w:rsid w:val="00B50BE4"/>
    <w:rsid w:val="00B51673"/>
    <w:rsid w:val="00B53B6E"/>
    <w:rsid w:val="00B55455"/>
    <w:rsid w:val="00B57F40"/>
    <w:rsid w:val="00B61458"/>
    <w:rsid w:val="00B61D06"/>
    <w:rsid w:val="00B62B5B"/>
    <w:rsid w:val="00B63503"/>
    <w:rsid w:val="00B64127"/>
    <w:rsid w:val="00B64EBC"/>
    <w:rsid w:val="00B65203"/>
    <w:rsid w:val="00B671D1"/>
    <w:rsid w:val="00B70D2E"/>
    <w:rsid w:val="00B723BD"/>
    <w:rsid w:val="00B726CA"/>
    <w:rsid w:val="00B7345D"/>
    <w:rsid w:val="00B82A6F"/>
    <w:rsid w:val="00B851BC"/>
    <w:rsid w:val="00B85E95"/>
    <w:rsid w:val="00B86F1D"/>
    <w:rsid w:val="00B87D01"/>
    <w:rsid w:val="00B928FB"/>
    <w:rsid w:val="00B92FF7"/>
    <w:rsid w:val="00B93682"/>
    <w:rsid w:val="00B961C3"/>
    <w:rsid w:val="00B96213"/>
    <w:rsid w:val="00BA0C4A"/>
    <w:rsid w:val="00BA1566"/>
    <w:rsid w:val="00BA2827"/>
    <w:rsid w:val="00BA64F0"/>
    <w:rsid w:val="00BA6AFE"/>
    <w:rsid w:val="00BA6E5F"/>
    <w:rsid w:val="00BA75D5"/>
    <w:rsid w:val="00BB4229"/>
    <w:rsid w:val="00BB5C6A"/>
    <w:rsid w:val="00BB6409"/>
    <w:rsid w:val="00BB74E8"/>
    <w:rsid w:val="00BC1780"/>
    <w:rsid w:val="00BC5905"/>
    <w:rsid w:val="00BC673B"/>
    <w:rsid w:val="00BC713C"/>
    <w:rsid w:val="00BC78B9"/>
    <w:rsid w:val="00BD08B5"/>
    <w:rsid w:val="00BD0D63"/>
    <w:rsid w:val="00BD1BBC"/>
    <w:rsid w:val="00BD3301"/>
    <w:rsid w:val="00BD5326"/>
    <w:rsid w:val="00BD6BB4"/>
    <w:rsid w:val="00BE080D"/>
    <w:rsid w:val="00BE4C70"/>
    <w:rsid w:val="00BF29FC"/>
    <w:rsid w:val="00BF3A2C"/>
    <w:rsid w:val="00BF3D90"/>
    <w:rsid w:val="00BF6A0C"/>
    <w:rsid w:val="00C002CD"/>
    <w:rsid w:val="00C04EE1"/>
    <w:rsid w:val="00C05728"/>
    <w:rsid w:val="00C10245"/>
    <w:rsid w:val="00C1200B"/>
    <w:rsid w:val="00C1569B"/>
    <w:rsid w:val="00C15830"/>
    <w:rsid w:val="00C16CC2"/>
    <w:rsid w:val="00C21395"/>
    <w:rsid w:val="00C23CF0"/>
    <w:rsid w:val="00C25395"/>
    <w:rsid w:val="00C25849"/>
    <w:rsid w:val="00C27C6C"/>
    <w:rsid w:val="00C33FFC"/>
    <w:rsid w:val="00C37D6E"/>
    <w:rsid w:val="00C418C5"/>
    <w:rsid w:val="00C419DF"/>
    <w:rsid w:val="00C448D4"/>
    <w:rsid w:val="00C45F45"/>
    <w:rsid w:val="00C47A35"/>
    <w:rsid w:val="00C53A53"/>
    <w:rsid w:val="00C5525F"/>
    <w:rsid w:val="00C568D8"/>
    <w:rsid w:val="00C56B0D"/>
    <w:rsid w:val="00C57DE3"/>
    <w:rsid w:val="00C610DE"/>
    <w:rsid w:val="00C63577"/>
    <w:rsid w:val="00C639F0"/>
    <w:rsid w:val="00C73F47"/>
    <w:rsid w:val="00C74F1C"/>
    <w:rsid w:val="00C8015C"/>
    <w:rsid w:val="00C84A9B"/>
    <w:rsid w:val="00C9292C"/>
    <w:rsid w:val="00C92977"/>
    <w:rsid w:val="00CA4D86"/>
    <w:rsid w:val="00CA65AA"/>
    <w:rsid w:val="00CB7727"/>
    <w:rsid w:val="00CC19C5"/>
    <w:rsid w:val="00CC2583"/>
    <w:rsid w:val="00CD377A"/>
    <w:rsid w:val="00CE0052"/>
    <w:rsid w:val="00CE22C0"/>
    <w:rsid w:val="00CE343A"/>
    <w:rsid w:val="00CE73DB"/>
    <w:rsid w:val="00CF5154"/>
    <w:rsid w:val="00CF65E3"/>
    <w:rsid w:val="00CF7726"/>
    <w:rsid w:val="00D03842"/>
    <w:rsid w:val="00D04535"/>
    <w:rsid w:val="00D04D66"/>
    <w:rsid w:val="00D1267D"/>
    <w:rsid w:val="00D12DA3"/>
    <w:rsid w:val="00D13115"/>
    <w:rsid w:val="00D1455A"/>
    <w:rsid w:val="00D14877"/>
    <w:rsid w:val="00D15491"/>
    <w:rsid w:val="00D15A40"/>
    <w:rsid w:val="00D16549"/>
    <w:rsid w:val="00D17169"/>
    <w:rsid w:val="00D23BFF"/>
    <w:rsid w:val="00D2472F"/>
    <w:rsid w:val="00D253A1"/>
    <w:rsid w:val="00D2661D"/>
    <w:rsid w:val="00D31998"/>
    <w:rsid w:val="00D35195"/>
    <w:rsid w:val="00D3598B"/>
    <w:rsid w:val="00D360CD"/>
    <w:rsid w:val="00D3710D"/>
    <w:rsid w:val="00D406DE"/>
    <w:rsid w:val="00D4211C"/>
    <w:rsid w:val="00D425D4"/>
    <w:rsid w:val="00D46F01"/>
    <w:rsid w:val="00D47F1F"/>
    <w:rsid w:val="00D51189"/>
    <w:rsid w:val="00D52C6C"/>
    <w:rsid w:val="00D53E85"/>
    <w:rsid w:val="00D54C6A"/>
    <w:rsid w:val="00D565C8"/>
    <w:rsid w:val="00D57E58"/>
    <w:rsid w:val="00D617B9"/>
    <w:rsid w:val="00D63702"/>
    <w:rsid w:val="00D63B0E"/>
    <w:rsid w:val="00D63CAB"/>
    <w:rsid w:val="00D66444"/>
    <w:rsid w:val="00D66653"/>
    <w:rsid w:val="00D738FF"/>
    <w:rsid w:val="00D76185"/>
    <w:rsid w:val="00D85DBF"/>
    <w:rsid w:val="00D86685"/>
    <w:rsid w:val="00D86B1B"/>
    <w:rsid w:val="00D9025A"/>
    <w:rsid w:val="00D93BE5"/>
    <w:rsid w:val="00D9418F"/>
    <w:rsid w:val="00D96173"/>
    <w:rsid w:val="00DA0F81"/>
    <w:rsid w:val="00DA1323"/>
    <w:rsid w:val="00DA3AAD"/>
    <w:rsid w:val="00DB00D5"/>
    <w:rsid w:val="00DB01BD"/>
    <w:rsid w:val="00DB1564"/>
    <w:rsid w:val="00DB2E3D"/>
    <w:rsid w:val="00DB779E"/>
    <w:rsid w:val="00DC0B4C"/>
    <w:rsid w:val="00DC2C40"/>
    <w:rsid w:val="00DC4862"/>
    <w:rsid w:val="00DC4E63"/>
    <w:rsid w:val="00DC7E7E"/>
    <w:rsid w:val="00DD25AB"/>
    <w:rsid w:val="00DD2D48"/>
    <w:rsid w:val="00DD4C61"/>
    <w:rsid w:val="00DD4E9B"/>
    <w:rsid w:val="00DD68E0"/>
    <w:rsid w:val="00DE07B7"/>
    <w:rsid w:val="00DE2DD6"/>
    <w:rsid w:val="00DE2EED"/>
    <w:rsid w:val="00DE452E"/>
    <w:rsid w:val="00DE67A6"/>
    <w:rsid w:val="00DF099C"/>
    <w:rsid w:val="00DF0D34"/>
    <w:rsid w:val="00DF33C4"/>
    <w:rsid w:val="00DF381C"/>
    <w:rsid w:val="00DF39E4"/>
    <w:rsid w:val="00DF7DA3"/>
    <w:rsid w:val="00E02E91"/>
    <w:rsid w:val="00E031A6"/>
    <w:rsid w:val="00E0448F"/>
    <w:rsid w:val="00E0590D"/>
    <w:rsid w:val="00E06C81"/>
    <w:rsid w:val="00E07797"/>
    <w:rsid w:val="00E07960"/>
    <w:rsid w:val="00E14AFA"/>
    <w:rsid w:val="00E14D42"/>
    <w:rsid w:val="00E15FCC"/>
    <w:rsid w:val="00E200B9"/>
    <w:rsid w:val="00E21DD7"/>
    <w:rsid w:val="00E230DB"/>
    <w:rsid w:val="00E23C59"/>
    <w:rsid w:val="00E328F8"/>
    <w:rsid w:val="00E33160"/>
    <w:rsid w:val="00E33D08"/>
    <w:rsid w:val="00E34166"/>
    <w:rsid w:val="00E40632"/>
    <w:rsid w:val="00E40749"/>
    <w:rsid w:val="00E51F49"/>
    <w:rsid w:val="00E521EE"/>
    <w:rsid w:val="00E54E07"/>
    <w:rsid w:val="00E57756"/>
    <w:rsid w:val="00E63E50"/>
    <w:rsid w:val="00E650EA"/>
    <w:rsid w:val="00E72D68"/>
    <w:rsid w:val="00E75192"/>
    <w:rsid w:val="00E77BD7"/>
    <w:rsid w:val="00E77E17"/>
    <w:rsid w:val="00E77F55"/>
    <w:rsid w:val="00E81B15"/>
    <w:rsid w:val="00E822A1"/>
    <w:rsid w:val="00E857F6"/>
    <w:rsid w:val="00E87FA2"/>
    <w:rsid w:val="00E90712"/>
    <w:rsid w:val="00E92D71"/>
    <w:rsid w:val="00E92E36"/>
    <w:rsid w:val="00E93242"/>
    <w:rsid w:val="00E93D7A"/>
    <w:rsid w:val="00EA1103"/>
    <w:rsid w:val="00EA4BA7"/>
    <w:rsid w:val="00EA5768"/>
    <w:rsid w:val="00EA78C3"/>
    <w:rsid w:val="00EB4758"/>
    <w:rsid w:val="00EB4C4D"/>
    <w:rsid w:val="00EB6622"/>
    <w:rsid w:val="00EB728F"/>
    <w:rsid w:val="00EC116A"/>
    <w:rsid w:val="00EC1D34"/>
    <w:rsid w:val="00EC4719"/>
    <w:rsid w:val="00EC7820"/>
    <w:rsid w:val="00ED185F"/>
    <w:rsid w:val="00ED68D4"/>
    <w:rsid w:val="00EE0DCA"/>
    <w:rsid w:val="00EE1922"/>
    <w:rsid w:val="00EE25D6"/>
    <w:rsid w:val="00EE5D89"/>
    <w:rsid w:val="00EE6884"/>
    <w:rsid w:val="00EE79E5"/>
    <w:rsid w:val="00EE7BB7"/>
    <w:rsid w:val="00EF0F8E"/>
    <w:rsid w:val="00EF1E98"/>
    <w:rsid w:val="00EF4E21"/>
    <w:rsid w:val="00EF5167"/>
    <w:rsid w:val="00EF5BED"/>
    <w:rsid w:val="00EF6733"/>
    <w:rsid w:val="00EF75FF"/>
    <w:rsid w:val="00F0050C"/>
    <w:rsid w:val="00F006B5"/>
    <w:rsid w:val="00F0278B"/>
    <w:rsid w:val="00F03418"/>
    <w:rsid w:val="00F06832"/>
    <w:rsid w:val="00F12094"/>
    <w:rsid w:val="00F12D7A"/>
    <w:rsid w:val="00F130B9"/>
    <w:rsid w:val="00F131E1"/>
    <w:rsid w:val="00F15BA1"/>
    <w:rsid w:val="00F1663A"/>
    <w:rsid w:val="00F17746"/>
    <w:rsid w:val="00F216A4"/>
    <w:rsid w:val="00F2566D"/>
    <w:rsid w:val="00F26FF1"/>
    <w:rsid w:val="00F3274F"/>
    <w:rsid w:val="00F35A40"/>
    <w:rsid w:val="00F35B18"/>
    <w:rsid w:val="00F36785"/>
    <w:rsid w:val="00F46B72"/>
    <w:rsid w:val="00F46C04"/>
    <w:rsid w:val="00F54771"/>
    <w:rsid w:val="00F5699E"/>
    <w:rsid w:val="00F61A5A"/>
    <w:rsid w:val="00F62E75"/>
    <w:rsid w:val="00F62F08"/>
    <w:rsid w:val="00F63727"/>
    <w:rsid w:val="00F64665"/>
    <w:rsid w:val="00F64A86"/>
    <w:rsid w:val="00F66FA4"/>
    <w:rsid w:val="00F738C8"/>
    <w:rsid w:val="00F74C6F"/>
    <w:rsid w:val="00F75817"/>
    <w:rsid w:val="00F760DE"/>
    <w:rsid w:val="00F8297D"/>
    <w:rsid w:val="00F82C37"/>
    <w:rsid w:val="00F858F7"/>
    <w:rsid w:val="00F879FF"/>
    <w:rsid w:val="00F905A3"/>
    <w:rsid w:val="00F91FBC"/>
    <w:rsid w:val="00F925B1"/>
    <w:rsid w:val="00F9454D"/>
    <w:rsid w:val="00F94AE4"/>
    <w:rsid w:val="00FA103B"/>
    <w:rsid w:val="00FA1CA7"/>
    <w:rsid w:val="00FA7088"/>
    <w:rsid w:val="00FA79DD"/>
    <w:rsid w:val="00FB0480"/>
    <w:rsid w:val="00FB2337"/>
    <w:rsid w:val="00FB24F5"/>
    <w:rsid w:val="00FB688D"/>
    <w:rsid w:val="00FC383A"/>
    <w:rsid w:val="00FD07DA"/>
    <w:rsid w:val="00FD1C44"/>
    <w:rsid w:val="00FD4961"/>
    <w:rsid w:val="00FD5D0D"/>
    <w:rsid w:val="00FE1C81"/>
    <w:rsid w:val="00FE26EE"/>
    <w:rsid w:val="00FE2AD0"/>
    <w:rsid w:val="00FE396B"/>
    <w:rsid w:val="00FE44A0"/>
    <w:rsid w:val="00FE6E10"/>
    <w:rsid w:val="00FF0BF6"/>
    <w:rsid w:val="00FF1B5E"/>
    <w:rsid w:val="00FF29F4"/>
    <w:rsid w:val="00FF6F9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50C1"/>
    <w:pPr>
      <w:spacing w:after="200" w:line="276" w:lineRule="auto"/>
    </w:pPr>
    <w:rPr>
      <w:rFonts w:ascii="Times New Roman" w:hAnsi="Times New Roman"/>
    </w:rPr>
  </w:style>
  <w:style w:type="paragraph" w:styleId="Nagwek1">
    <w:name w:val="heading 1"/>
    <w:basedOn w:val="Normalny"/>
    <w:next w:val="Normalny"/>
    <w:link w:val="Nagwek1Znak"/>
    <w:uiPriority w:val="99"/>
    <w:qFormat/>
    <w:rsid w:val="006405AA"/>
    <w:pPr>
      <w:keepNext/>
      <w:keepLines/>
      <w:spacing w:before="240" w:after="120"/>
      <w:outlineLvl w:val="0"/>
    </w:pPr>
    <w:rPr>
      <w:b/>
      <w:bCs/>
      <w:color w:val="000000"/>
    </w:rPr>
  </w:style>
  <w:style w:type="paragraph" w:styleId="Nagwek2">
    <w:name w:val="heading 2"/>
    <w:basedOn w:val="Normalny"/>
    <w:next w:val="Normalny"/>
    <w:link w:val="Nagwek2Znak"/>
    <w:uiPriority w:val="99"/>
    <w:qFormat/>
    <w:rsid w:val="00A53DEF"/>
    <w:pPr>
      <w:keepNext/>
      <w:spacing w:before="240" w:after="60" w:line="240" w:lineRule="auto"/>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791036"/>
    <w:pPr>
      <w:keepNext/>
      <w:keepLines/>
      <w:spacing w:before="200" w:after="0"/>
      <w:outlineLvl w:val="2"/>
    </w:pPr>
    <w:rPr>
      <w:rFonts w:ascii="Cambria" w:hAnsi="Cambria" w:cs="Cambria"/>
      <w:b/>
      <w:bCs/>
      <w:color w:val="4F81BD"/>
    </w:rPr>
  </w:style>
  <w:style w:type="paragraph" w:styleId="Nagwek4">
    <w:name w:val="heading 4"/>
    <w:basedOn w:val="Normalny"/>
    <w:next w:val="Normalny"/>
    <w:link w:val="Nagwek4Znak"/>
    <w:uiPriority w:val="99"/>
    <w:qFormat/>
    <w:rsid w:val="00791036"/>
    <w:pPr>
      <w:keepNext/>
      <w:keepLines/>
      <w:spacing w:before="200" w:after="0"/>
      <w:outlineLvl w:val="3"/>
    </w:pPr>
    <w:rPr>
      <w:rFonts w:ascii="Cambria" w:hAnsi="Cambria" w:cs="Cambria"/>
      <w:b/>
      <w:bCs/>
      <w:i/>
      <w:iCs/>
      <w:color w:val="4F81BD"/>
    </w:rPr>
  </w:style>
  <w:style w:type="paragraph" w:styleId="Nagwek5">
    <w:name w:val="heading 5"/>
    <w:basedOn w:val="Normalny"/>
    <w:next w:val="Normalny"/>
    <w:link w:val="Nagwek5Znak"/>
    <w:autoRedefine/>
    <w:uiPriority w:val="99"/>
    <w:qFormat/>
    <w:locked/>
    <w:rsid w:val="0027683A"/>
    <w:pPr>
      <w:keepNext/>
      <w:keepLines/>
      <w:numPr>
        <w:ilvl w:val="1"/>
        <w:numId w:val="3"/>
      </w:numPr>
      <w:spacing w:before="120" w:after="120"/>
      <w:outlineLvl w:val="4"/>
    </w:pPr>
    <w:rPr>
      <w:b/>
      <w:bCs/>
    </w:rPr>
  </w:style>
  <w:style w:type="paragraph" w:styleId="Nagwek7">
    <w:name w:val="heading 7"/>
    <w:basedOn w:val="Normalny"/>
    <w:next w:val="Normalny"/>
    <w:link w:val="Nagwek7Znak"/>
    <w:uiPriority w:val="99"/>
    <w:qFormat/>
    <w:rsid w:val="00A53DEF"/>
    <w:pPr>
      <w:keepNext/>
      <w:keepLines/>
      <w:spacing w:before="200" w:after="0"/>
      <w:outlineLvl w:val="6"/>
    </w:pPr>
    <w:rPr>
      <w:rFonts w:ascii="Cambria" w:hAnsi="Cambria" w:cs="Cambria"/>
      <w:i/>
      <w:iCs/>
      <w:color w:val="404040"/>
    </w:rPr>
  </w:style>
  <w:style w:type="paragraph" w:styleId="Nagwek8">
    <w:name w:val="heading 8"/>
    <w:basedOn w:val="Normalny"/>
    <w:next w:val="Normalny"/>
    <w:link w:val="Nagwek8Znak"/>
    <w:uiPriority w:val="99"/>
    <w:qFormat/>
    <w:rsid w:val="00A53DEF"/>
    <w:pPr>
      <w:keepNext/>
      <w:keepLines/>
      <w:spacing w:before="200" w:after="0"/>
      <w:outlineLvl w:val="7"/>
    </w:pPr>
    <w:rPr>
      <w:rFonts w:ascii="Cambria" w:hAnsi="Cambria" w:cs="Cambria"/>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405AA"/>
    <w:rPr>
      <w:rFonts w:ascii="Times New Roman" w:hAnsi="Times New Roman" w:cs="Times New Roman"/>
      <w:b/>
      <w:bCs/>
      <w:color w:val="000000"/>
      <w:sz w:val="28"/>
      <w:szCs w:val="28"/>
    </w:rPr>
  </w:style>
  <w:style w:type="character" w:customStyle="1" w:styleId="Nagwek2Znak">
    <w:name w:val="Nagłówek 2 Znak"/>
    <w:basedOn w:val="Domylnaczcionkaakapitu"/>
    <w:link w:val="Nagwek2"/>
    <w:uiPriority w:val="99"/>
    <w:locked/>
    <w:rsid w:val="00A53DEF"/>
    <w:rPr>
      <w:rFonts w:ascii="Arial" w:hAnsi="Arial" w:cs="Arial"/>
      <w:b/>
      <w:bCs/>
      <w:i/>
      <w:iCs/>
      <w:sz w:val="28"/>
      <w:szCs w:val="28"/>
    </w:rPr>
  </w:style>
  <w:style w:type="character" w:customStyle="1" w:styleId="Nagwek3Znak">
    <w:name w:val="Nagłówek 3 Znak"/>
    <w:basedOn w:val="Domylnaczcionkaakapitu"/>
    <w:link w:val="Nagwek3"/>
    <w:uiPriority w:val="99"/>
    <w:locked/>
    <w:rsid w:val="00791036"/>
    <w:rPr>
      <w:rFonts w:ascii="Cambria" w:hAnsi="Cambria" w:cs="Cambria"/>
      <w:b/>
      <w:bCs/>
      <w:color w:val="4F81BD"/>
    </w:rPr>
  </w:style>
  <w:style w:type="character" w:customStyle="1" w:styleId="Nagwek4Znak">
    <w:name w:val="Nagłówek 4 Znak"/>
    <w:basedOn w:val="Domylnaczcionkaakapitu"/>
    <w:link w:val="Nagwek4"/>
    <w:uiPriority w:val="99"/>
    <w:locked/>
    <w:rsid w:val="00791036"/>
    <w:rPr>
      <w:rFonts w:ascii="Cambria" w:hAnsi="Cambria" w:cs="Cambria"/>
      <w:b/>
      <w:bCs/>
      <w:i/>
      <w:iCs/>
      <w:color w:val="4F81BD"/>
    </w:rPr>
  </w:style>
  <w:style w:type="character" w:customStyle="1" w:styleId="Nagwek5Znak">
    <w:name w:val="Nagłówek 5 Znak"/>
    <w:basedOn w:val="Domylnaczcionkaakapitu"/>
    <w:link w:val="Nagwek5"/>
    <w:uiPriority w:val="99"/>
    <w:locked/>
    <w:rsid w:val="0027683A"/>
    <w:rPr>
      <w:rFonts w:ascii="Times New Roman" w:hAnsi="Times New Roman" w:cs="Times New Roman"/>
      <w:b/>
      <w:bCs/>
    </w:rPr>
  </w:style>
  <w:style w:type="character" w:customStyle="1" w:styleId="Nagwek7Znak">
    <w:name w:val="Nagłówek 7 Znak"/>
    <w:basedOn w:val="Domylnaczcionkaakapitu"/>
    <w:link w:val="Nagwek7"/>
    <w:uiPriority w:val="99"/>
    <w:semiHidden/>
    <w:locked/>
    <w:rsid w:val="00A53DEF"/>
    <w:rPr>
      <w:rFonts w:ascii="Cambria" w:hAnsi="Cambria" w:cs="Cambria"/>
      <w:i/>
      <w:iCs/>
      <w:color w:val="404040"/>
    </w:rPr>
  </w:style>
  <w:style w:type="character" w:customStyle="1" w:styleId="Nagwek8Znak">
    <w:name w:val="Nagłówek 8 Znak"/>
    <w:basedOn w:val="Domylnaczcionkaakapitu"/>
    <w:link w:val="Nagwek8"/>
    <w:uiPriority w:val="99"/>
    <w:semiHidden/>
    <w:locked/>
    <w:rsid w:val="00A53DEF"/>
    <w:rPr>
      <w:rFonts w:ascii="Cambria" w:hAnsi="Cambria" w:cs="Cambria"/>
      <w:color w:val="404040"/>
      <w:sz w:val="20"/>
      <w:szCs w:val="20"/>
    </w:rPr>
  </w:style>
  <w:style w:type="paragraph" w:styleId="Akapitzlist">
    <w:name w:val="List Paragraph"/>
    <w:basedOn w:val="Normalny"/>
    <w:uiPriority w:val="99"/>
    <w:qFormat/>
    <w:rsid w:val="00683C53"/>
    <w:pPr>
      <w:ind w:left="720"/>
    </w:pPr>
  </w:style>
  <w:style w:type="paragraph" w:styleId="Tekstdymka">
    <w:name w:val="Balloon Text"/>
    <w:basedOn w:val="Normalny"/>
    <w:link w:val="TekstdymkaZnak"/>
    <w:uiPriority w:val="99"/>
    <w:semiHidden/>
    <w:rsid w:val="00683C5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83C53"/>
    <w:rPr>
      <w:rFonts w:ascii="Tahoma" w:hAnsi="Tahoma" w:cs="Tahoma"/>
      <w:sz w:val="16"/>
      <w:szCs w:val="16"/>
    </w:rPr>
  </w:style>
  <w:style w:type="paragraph" w:styleId="Spistreci1">
    <w:name w:val="toc 1"/>
    <w:basedOn w:val="Normalny"/>
    <w:next w:val="Normalny"/>
    <w:autoRedefine/>
    <w:uiPriority w:val="39"/>
    <w:rsid w:val="00DB2E3D"/>
    <w:pPr>
      <w:spacing w:after="100"/>
    </w:pPr>
    <w:rPr>
      <w:b/>
      <w:bCs/>
    </w:rPr>
  </w:style>
  <w:style w:type="character" w:styleId="Hipercze">
    <w:name w:val="Hyperlink"/>
    <w:basedOn w:val="Domylnaczcionkaakapitu"/>
    <w:uiPriority w:val="99"/>
    <w:rsid w:val="00683C53"/>
    <w:rPr>
      <w:color w:val="0000FF"/>
      <w:u w:val="single"/>
    </w:rPr>
  </w:style>
  <w:style w:type="paragraph" w:styleId="Tekstprzypisukocowego">
    <w:name w:val="endnote text"/>
    <w:basedOn w:val="Normalny"/>
    <w:link w:val="TekstprzypisukocowegoZnak"/>
    <w:uiPriority w:val="99"/>
    <w:semiHidden/>
    <w:rsid w:val="000454F4"/>
    <w:pPr>
      <w:spacing w:after="0" w:line="240" w:lineRule="auto"/>
    </w:pPr>
  </w:style>
  <w:style w:type="character" w:customStyle="1" w:styleId="TekstprzypisukocowegoZnak">
    <w:name w:val="Tekst przypisu końcowego Znak"/>
    <w:basedOn w:val="Domylnaczcionkaakapitu"/>
    <w:link w:val="Tekstprzypisukocowego"/>
    <w:uiPriority w:val="99"/>
    <w:semiHidden/>
    <w:locked/>
    <w:rsid w:val="000454F4"/>
    <w:rPr>
      <w:sz w:val="20"/>
      <w:szCs w:val="20"/>
    </w:rPr>
  </w:style>
  <w:style w:type="character" w:styleId="Odwoanieprzypisukocowego">
    <w:name w:val="endnote reference"/>
    <w:basedOn w:val="Domylnaczcionkaakapitu"/>
    <w:uiPriority w:val="99"/>
    <w:semiHidden/>
    <w:rsid w:val="000454F4"/>
    <w:rPr>
      <w:vertAlign w:val="superscript"/>
    </w:rPr>
  </w:style>
  <w:style w:type="paragraph" w:styleId="Tekstpodstawowywcity2">
    <w:name w:val="Body Text Indent 2"/>
    <w:basedOn w:val="Normalny"/>
    <w:link w:val="Tekstpodstawowywcity2Znak"/>
    <w:uiPriority w:val="99"/>
    <w:rsid w:val="00A53DEF"/>
    <w:pPr>
      <w:spacing w:after="120" w:line="480" w:lineRule="auto"/>
      <w:ind w:left="283"/>
    </w:pPr>
    <w:rPr>
      <w:sz w:val="24"/>
      <w:szCs w:val="24"/>
    </w:rPr>
  </w:style>
  <w:style w:type="character" w:customStyle="1" w:styleId="Tekstpodstawowywcity2Znak">
    <w:name w:val="Tekst podstawowy wcięty 2 Znak"/>
    <w:basedOn w:val="Domylnaczcionkaakapitu"/>
    <w:link w:val="Tekstpodstawowywcity2"/>
    <w:uiPriority w:val="99"/>
    <w:locked/>
    <w:rsid w:val="00A53DEF"/>
    <w:rPr>
      <w:rFonts w:ascii="Times New Roman" w:hAnsi="Times New Roman" w:cs="Times New Roman"/>
      <w:sz w:val="24"/>
      <w:szCs w:val="24"/>
    </w:rPr>
  </w:style>
  <w:style w:type="paragraph" w:styleId="Tekstpodstawowywcity3">
    <w:name w:val="Body Text Indent 3"/>
    <w:basedOn w:val="Normalny"/>
    <w:link w:val="Tekstpodstawowywcity3Znak"/>
    <w:uiPriority w:val="99"/>
    <w:rsid w:val="00A53DEF"/>
    <w:pPr>
      <w:spacing w:before="120" w:after="0" w:line="240" w:lineRule="auto"/>
      <w:ind w:left="703"/>
    </w:pPr>
    <w:rPr>
      <w:sz w:val="24"/>
      <w:szCs w:val="24"/>
    </w:rPr>
  </w:style>
  <w:style w:type="character" w:customStyle="1" w:styleId="Tekstpodstawowywcity3Znak">
    <w:name w:val="Tekst podstawowy wcięty 3 Znak"/>
    <w:basedOn w:val="Domylnaczcionkaakapitu"/>
    <w:link w:val="Tekstpodstawowywcity3"/>
    <w:uiPriority w:val="99"/>
    <w:locked/>
    <w:rsid w:val="00A53DEF"/>
    <w:rPr>
      <w:rFonts w:ascii="Times New Roman" w:hAnsi="Times New Roman" w:cs="Times New Roman"/>
      <w:sz w:val="24"/>
      <w:szCs w:val="24"/>
    </w:rPr>
  </w:style>
  <w:style w:type="paragraph" w:styleId="Tekstpodstawowy2">
    <w:name w:val="Body Text 2"/>
    <w:basedOn w:val="Normalny"/>
    <w:link w:val="Tekstpodstawowy2Znak"/>
    <w:uiPriority w:val="99"/>
    <w:rsid w:val="00A53DEF"/>
    <w:pPr>
      <w:spacing w:after="120" w:line="480" w:lineRule="auto"/>
    </w:pPr>
    <w:rPr>
      <w:sz w:val="24"/>
      <w:szCs w:val="24"/>
    </w:rPr>
  </w:style>
  <w:style w:type="character" w:customStyle="1" w:styleId="Tekstpodstawowy2Znak">
    <w:name w:val="Tekst podstawowy 2 Znak"/>
    <w:basedOn w:val="Domylnaczcionkaakapitu"/>
    <w:link w:val="Tekstpodstawowy2"/>
    <w:uiPriority w:val="99"/>
    <w:locked/>
    <w:rsid w:val="00A53DEF"/>
    <w:rPr>
      <w:rFonts w:ascii="Times New Roman" w:hAnsi="Times New Roman" w:cs="Times New Roman"/>
      <w:sz w:val="24"/>
      <w:szCs w:val="24"/>
    </w:rPr>
  </w:style>
  <w:style w:type="paragraph" w:styleId="Nagwek">
    <w:name w:val="header"/>
    <w:basedOn w:val="Normalny"/>
    <w:link w:val="NagwekZnak"/>
    <w:uiPriority w:val="99"/>
    <w:semiHidden/>
    <w:rsid w:val="0086716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locked/>
    <w:rsid w:val="00867164"/>
  </w:style>
  <w:style w:type="paragraph" w:styleId="Stopka">
    <w:name w:val="footer"/>
    <w:basedOn w:val="Normalny"/>
    <w:link w:val="StopkaZnak"/>
    <w:uiPriority w:val="99"/>
    <w:rsid w:val="0086716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67164"/>
  </w:style>
  <w:style w:type="character" w:styleId="Odwoaniedokomentarza">
    <w:name w:val="annotation reference"/>
    <w:basedOn w:val="Domylnaczcionkaakapitu"/>
    <w:uiPriority w:val="99"/>
    <w:semiHidden/>
    <w:rsid w:val="00EA1103"/>
    <w:rPr>
      <w:sz w:val="16"/>
      <w:szCs w:val="16"/>
    </w:rPr>
  </w:style>
  <w:style w:type="paragraph" w:styleId="Tekstkomentarza">
    <w:name w:val="annotation text"/>
    <w:basedOn w:val="Normalny"/>
    <w:link w:val="TekstkomentarzaZnak"/>
    <w:uiPriority w:val="99"/>
    <w:semiHidden/>
    <w:rsid w:val="00EA1103"/>
    <w:pPr>
      <w:spacing w:line="240" w:lineRule="auto"/>
    </w:pPr>
  </w:style>
  <w:style w:type="character" w:customStyle="1" w:styleId="TekstkomentarzaZnak">
    <w:name w:val="Tekst komentarza Znak"/>
    <w:basedOn w:val="Domylnaczcionkaakapitu"/>
    <w:link w:val="Tekstkomentarza"/>
    <w:uiPriority w:val="99"/>
    <w:semiHidden/>
    <w:locked/>
    <w:rsid w:val="00EA1103"/>
    <w:rPr>
      <w:sz w:val="20"/>
      <w:szCs w:val="20"/>
    </w:rPr>
  </w:style>
  <w:style w:type="paragraph" w:styleId="Tematkomentarza">
    <w:name w:val="annotation subject"/>
    <w:basedOn w:val="Tekstkomentarza"/>
    <w:next w:val="Tekstkomentarza"/>
    <w:link w:val="TematkomentarzaZnak"/>
    <w:uiPriority w:val="99"/>
    <w:semiHidden/>
    <w:rsid w:val="00EA1103"/>
    <w:rPr>
      <w:b/>
      <w:bCs/>
    </w:rPr>
  </w:style>
  <w:style w:type="character" w:customStyle="1" w:styleId="TematkomentarzaZnak">
    <w:name w:val="Temat komentarza Znak"/>
    <w:basedOn w:val="TekstkomentarzaZnak"/>
    <w:link w:val="Tematkomentarza"/>
    <w:uiPriority w:val="99"/>
    <w:semiHidden/>
    <w:locked/>
    <w:rsid w:val="00EA1103"/>
    <w:rPr>
      <w:b/>
      <w:bCs/>
      <w:sz w:val="20"/>
      <w:szCs w:val="20"/>
    </w:rPr>
  </w:style>
  <w:style w:type="paragraph" w:styleId="Poprawka">
    <w:name w:val="Revision"/>
    <w:hidden/>
    <w:uiPriority w:val="99"/>
    <w:semiHidden/>
    <w:rsid w:val="00B55455"/>
    <w:rPr>
      <w:rFonts w:cs="Calibri"/>
      <w:sz w:val="22"/>
      <w:szCs w:val="22"/>
    </w:rPr>
  </w:style>
  <w:style w:type="character" w:styleId="Numerstrony">
    <w:name w:val="page number"/>
    <w:basedOn w:val="Domylnaczcionkaakapitu"/>
    <w:uiPriority w:val="99"/>
    <w:rsid w:val="00FF29F4"/>
    <w:rPr>
      <w:rFonts w:ascii="Arial" w:hAnsi="Arial" w:cs="Arial"/>
      <w:b/>
      <w:bCs/>
      <w:color w:val="auto"/>
      <w:sz w:val="24"/>
      <w:szCs w:val="24"/>
    </w:rPr>
  </w:style>
  <w:style w:type="paragraph" w:customStyle="1" w:styleId="tekstost">
    <w:name w:val="tekst ost"/>
    <w:basedOn w:val="Normalny"/>
    <w:uiPriority w:val="99"/>
    <w:rsid w:val="00513757"/>
    <w:pPr>
      <w:overflowPunct w:val="0"/>
      <w:autoSpaceDE w:val="0"/>
      <w:autoSpaceDN w:val="0"/>
      <w:adjustRightInd w:val="0"/>
      <w:spacing w:after="0" w:line="240" w:lineRule="auto"/>
      <w:jc w:val="both"/>
    </w:pPr>
  </w:style>
  <w:style w:type="character" w:styleId="Tekstzastpczy">
    <w:name w:val="Placeholder Text"/>
    <w:basedOn w:val="Domylnaczcionkaakapitu"/>
    <w:uiPriority w:val="99"/>
    <w:semiHidden/>
    <w:rsid w:val="001F52C7"/>
    <w:rPr>
      <w:color w:val="808080"/>
    </w:rPr>
  </w:style>
  <w:style w:type="paragraph" w:customStyle="1" w:styleId="Akapitzlist1">
    <w:name w:val="Akapit z listą1"/>
    <w:basedOn w:val="Normalny"/>
    <w:uiPriority w:val="99"/>
    <w:rsid w:val="00A55C58"/>
    <w:pPr>
      <w:overflowPunct w:val="0"/>
      <w:autoSpaceDE w:val="0"/>
      <w:autoSpaceDN w:val="0"/>
      <w:adjustRightInd w:val="0"/>
      <w:spacing w:after="0" w:line="240" w:lineRule="auto"/>
      <w:ind w:left="720"/>
      <w:jc w:val="both"/>
    </w:pPr>
  </w:style>
  <w:style w:type="table" w:styleId="Tabela-Siatka">
    <w:name w:val="Table Grid"/>
    <w:basedOn w:val="Standardowy"/>
    <w:uiPriority w:val="99"/>
    <w:rsid w:val="00DF099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rsid w:val="001B4CED"/>
    <w:pPr>
      <w:spacing w:after="0" w:line="240" w:lineRule="auto"/>
    </w:pPr>
  </w:style>
  <w:style w:type="character" w:customStyle="1" w:styleId="TekstprzypisudolnegoZnak">
    <w:name w:val="Tekst przypisu dolnego Znak"/>
    <w:basedOn w:val="Domylnaczcionkaakapitu"/>
    <w:link w:val="Tekstprzypisudolnego"/>
    <w:uiPriority w:val="99"/>
    <w:semiHidden/>
    <w:locked/>
    <w:rsid w:val="001B4CED"/>
    <w:rPr>
      <w:sz w:val="20"/>
      <w:szCs w:val="20"/>
    </w:rPr>
  </w:style>
  <w:style w:type="character" w:styleId="Odwoanieprzypisudolnego">
    <w:name w:val="footnote reference"/>
    <w:basedOn w:val="Domylnaczcionkaakapitu"/>
    <w:uiPriority w:val="99"/>
    <w:semiHidden/>
    <w:rsid w:val="001B4CED"/>
    <w:rPr>
      <w:vertAlign w:val="superscript"/>
    </w:rPr>
  </w:style>
  <w:style w:type="paragraph" w:customStyle="1" w:styleId="Standardowytekst">
    <w:name w:val="Standardowy.tekst"/>
    <w:rsid w:val="00637931"/>
    <w:pPr>
      <w:overflowPunct w:val="0"/>
      <w:autoSpaceDE w:val="0"/>
      <w:autoSpaceDN w:val="0"/>
      <w:adjustRightInd w:val="0"/>
      <w:jc w:val="both"/>
      <w:textAlignment w:val="baseline"/>
    </w:pPr>
    <w:rPr>
      <w:rFonts w:ascii="Times New Roman" w:hAnsi="Times New Roman"/>
    </w:rPr>
  </w:style>
  <w:style w:type="character" w:styleId="Pogrubienie">
    <w:name w:val="Strong"/>
    <w:basedOn w:val="Domylnaczcionkaakapitu"/>
    <w:uiPriority w:val="99"/>
    <w:qFormat/>
    <w:locked/>
    <w:rsid w:val="00A42977"/>
    <w:rPr>
      <w:b/>
      <w:bCs/>
    </w:rPr>
  </w:style>
  <w:style w:type="paragraph" w:styleId="Spistreci2">
    <w:name w:val="toc 2"/>
    <w:basedOn w:val="Normalny"/>
    <w:next w:val="Normalny"/>
    <w:autoRedefine/>
    <w:uiPriority w:val="39"/>
    <w:locked/>
    <w:rsid w:val="008675CF"/>
    <w:pPr>
      <w:tabs>
        <w:tab w:val="right" w:leader="dot" w:pos="9060"/>
      </w:tabs>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50C1"/>
    <w:pPr>
      <w:spacing w:after="200" w:line="276" w:lineRule="auto"/>
    </w:pPr>
    <w:rPr>
      <w:rFonts w:ascii="Times New Roman" w:hAnsi="Times New Roman"/>
    </w:rPr>
  </w:style>
  <w:style w:type="paragraph" w:styleId="Nagwek1">
    <w:name w:val="heading 1"/>
    <w:basedOn w:val="Normalny"/>
    <w:next w:val="Normalny"/>
    <w:link w:val="Nagwek1Znak"/>
    <w:uiPriority w:val="99"/>
    <w:qFormat/>
    <w:rsid w:val="006405AA"/>
    <w:pPr>
      <w:keepNext/>
      <w:keepLines/>
      <w:spacing w:before="240" w:after="120"/>
      <w:outlineLvl w:val="0"/>
    </w:pPr>
    <w:rPr>
      <w:b/>
      <w:bCs/>
      <w:color w:val="000000"/>
    </w:rPr>
  </w:style>
  <w:style w:type="paragraph" w:styleId="Nagwek2">
    <w:name w:val="heading 2"/>
    <w:basedOn w:val="Normalny"/>
    <w:next w:val="Normalny"/>
    <w:link w:val="Nagwek2Znak"/>
    <w:uiPriority w:val="99"/>
    <w:qFormat/>
    <w:rsid w:val="00A53DEF"/>
    <w:pPr>
      <w:keepNext/>
      <w:spacing w:before="240" w:after="60" w:line="240" w:lineRule="auto"/>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791036"/>
    <w:pPr>
      <w:keepNext/>
      <w:keepLines/>
      <w:spacing w:before="200" w:after="0"/>
      <w:outlineLvl w:val="2"/>
    </w:pPr>
    <w:rPr>
      <w:rFonts w:ascii="Cambria" w:hAnsi="Cambria" w:cs="Cambria"/>
      <w:b/>
      <w:bCs/>
      <w:color w:val="4F81BD"/>
    </w:rPr>
  </w:style>
  <w:style w:type="paragraph" w:styleId="Nagwek4">
    <w:name w:val="heading 4"/>
    <w:basedOn w:val="Normalny"/>
    <w:next w:val="Normalny"/>
    <w:link w:val="Nagwek4Znak"/>
    <w:uiPriority w:val="99"/>
    <w:qFormat/>
    <w:rsid w:val="00791036"/>
    <w:pPr>
      <w:keepNext/>
      <w:keepLines/>
      <w:spacing w:before="200" w:after="0"/>
      <w:outlineLvl w:val="3"/>
    </w:pPr>
    <w:rPr>
      <w:rFonts w:ascii="Cambria" w:hAnsi="Cambria" w:cs="Cambria"/>
      <w:b/>
      <w:bCs/>
      <w:i/>
      <w:iCs/>
      <w:color w:val="4F81BD"/>
    </w:rPr>
  </w:style>
  <w:style w:type="paragraph" w:styleId="Nagwek5">
    <w:name w:val="heading 5"/>
    <w:basedOn w:val="Normalny"/>
    <w:next w:val="Normalny"/>
    <w:link w:val="Nagwek5Znak"/>
    <w:autoRedefine/>
    <w:uiPriority w:val="99"/>
    <w:qFormat/>
    <w:locked/>
    <w:rsid w:val="0027683A"/>
    <w:pPr>
      <w:keepNext/>
      <w:keepLines/>
      <w:numPr>
        <w:ilvl w:val="1"/>
        <w:numId w:val="3"/>
      </w:numPr>
      <w:spacing w:before="120" w:after="120"/>
      <w:outlineLvl w:val="4"/>
    </w:pPr>
    <w:rPr>
      <w:b/>
      <w:bCs/>
    </w:rPr>
  </w:style>
  <w:style w:type="paragraph" w:styleId="Nagwek7">
    <w:name w:val="heading 7"/>
    <w:basedOn w:val="Normalny"/>
    <w:next w:val="Normalny"/>
    <w:link w:val="Nagwek7Znak"/>
    <w:uiPriority w:val="99"/>
    <w:qFormat/>
    <w:rsid w:val="00A53DEF"/>
    <w:pPr>
      <w:keepNext/>
      <w:keepLines/>
      <w:spacing w:before="200" w:after="0"/>
      <w:outlineLvl w:val="6"/>
    </w:pPr>
    <w:rPr>
      <w:rFonts w:ascii="Cambria" w:hAnsi="Cambria" w:cs="Cambria"/>
      <w:i/>
      <w:iCs/>
      <w:color w:val="404040"/>
    </w:rPr>
  </w:style>
  <w:style w:type="paragraph" w:styleId="Nagwek8">
    <w:name w:val="heading 8"/>
    <w:basedOn w:val="Normalny"/>
    <w:next w:val="Normalny"/>
    <w:link w:val="Nagwek8Znak"/>
    <w:uiPriority w:val="99"/>
    <w:qFormat/>
    <w:rsid w:val="00A53DEF"/>
    <w:pPr>
      <w:keepNext/>
      <w:keepLines/>
      <w:spacing w:before="200" w:after="0"/>
      <w:outlineLvl w:val="7"/>
    </w:pPr>
    <w:rPr>
      <w:rFonts w:ascii="Cambria" w:hAnsi="Cambria" w:cs="Cambria"/>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405AA"/>
    <w:rPr>
      <w:rFonts w:ascii="Times New Roman" w:hAnsi="Times New Roman" w:cs="Times New Roman"/>
      <w:b/>
      <w:bCs/>
      <w:color w:val="000000"/>
      <w:sz w:val="28"/>
      <w:szCs w:val="28"/>
    </w:rPr>
  </w:style>
  <w:style w:type="character" w:customStyle="1" w:styleId="Nagwek2Znak">
    <w:name w:val="Nagłówek 2 Znak"/>
    <w:basedOn w:val="Domylnaczcionkaakapitu"/>
    <w:link w:val="Nagwek2"/>
    <w:uiPriority w:val="99"/>
    <w:locked/>
    <w:rsid w:val="00A53DEF"/>
    <w:rPr>
      <w:rFonts w:ascii="Arial" w:hAnsi="Arial" w:cs="Arial"/>
      <w:b/>
      <w:bCs/>
      <w:i/>
      <w:iCs/>
      <w:sz w:val="28"/>
      <w:szCs w:val="28"/>
    </w:rPr>
  </w:style>
  <w:style w:type="character" w:customStyle="1" w:styleId="Nagwek3Znak">
    <w:name w:val="Nagłówek 3 Znak"/>
    <w:basedOn w:val="Domylnaczcionkaakapitu"/>
    <w:link w:val="Nagwek3"/>
    <w:uiPriority w:val="99"/>
    <w:locked/>
    <w:rsid w:val="00791036"/>
    <w:rPr>
      <w:rFonts w:ascii="Cambria" w:hAnsi="Cambria" w:cs="Cambria"/>
      <w:b/>
      <w:bCs/>
      <w:color w:val="4F81BD"/>
    </w:rPr>
  </w:style>
  <w:style w:type="character" w:customStyle="1" w:styleId="Nagwek4Znak">
    <w:name w:val="Nagłówek 4 Znak"/>
    <w:basedOn w:val="Domylnaczcionkaakapitu"/>
    <w:link w:val="Nagwek4"/>
    <w:uiPriority w:val="99"/>
    <w:locked/>
    <w:rsid w:val="00791036"/>
    <w:rPr>
      <w:rFonts w:ascii="Cambria" w:hAnsi="Cambria" w:cs="Cambria"/>
      <w:b/>
      <w:bCs/>
      <w:i/>
      <w:iCs/>
      <w:color w:val="4F81BD"/>
    </w:rPr>
  </w:style>
  <w:style w:type="character" w:customStyle="1" w:styleId="Nagwek5Znak">
    <w:name w:val="Nagłówek 5 Znak"/>
    <w:basedOn w:val="Domylnaczcionkaakapitu"/>
    <w:link w:val="Nagwek5"/>
    <w:uiPriority w:val="99"/>
    <w:locked/>
    <w:rsid w:val="0027683A"/>
    <w:rPr>
      <w:rFonts w:ascii="Times New Roman" w:hAnsi="Times New Roman" w:cs="Times New Roman"/>
      <w:b/>
      <w:bCs/>
    </w:rPr>
  </w:style>
  <w:style w:type="character" w:customStyle="1" w:styleId="Nagwek7Znak">
    <w:name w:val="Nagłówek 7 Znak"/>
    <w:basedOn w:val="Domylnaczcionkaakapitu"/>
    <w:link w:val="Nagwek7"/>
    <w:uiPriority w:val="99"/>
    <w:semiHidden/>
    <w:locked/>
    <w:rsid w:val="00A53DEF"/>
    <w:rPr>
      <w:rFonts w:ascii="Cambria" w:hAnsi="Cambria" w:cs="Cambria"/>
      <w:i/>
      <w:iCs/>
      <w:color w:val="404040"/>
    </w:rPr>
  </w:style>
  <w:style w:type="character" w:customStyle="1" w:styleId="Nagwek8Znak">
    <w:name w:val="Nagłówek 8 Znak"/>
    <w:basedOn w:val="Domylnaczcionkaakapitu"/>
    <w:link w:val="Nagwek8"/>
    <w:uiPriority w:val="99"/>
    <w:semiHidden/>
    <w:locked/>
    <w:rsid w:val="00A53DEF"/>
    <w:rPr>
      <w:rFonts w:ascii="Cambria" w:hAnsi="Cambria" w:cs="Cambria"/>
      <w:color w:val="404040"/>
      <w:sz w:val="20"/>
      <w:szCs w:val="20"/>
    </w:rPr>
  </w:style>
  <w:style w:type="paragraph" w:styleId="Akapitzlist">
    <w:name w:val="List Paragraph"/>
    <w:basedOn w:val="Normalny"/>
    <w:uiPriority w:val="99"/>
    <w:qFormat/>
    <w:rsid w:val="00683C53"/>
    <w:pPr>
      <w:ind w:left="720"/>
    </w:pPr>
  </w:style>
  <w:style w:type="paragraph" w:styleId="Tekstdymka">
    <w:name w:val="Balloon Text"/>
    <w:basedOn w:val="Normalny"/>
    <w:link w:val="TekstdymkaZnak"/>
    <w:uiPriority w:val="99"/>
    <w:semiHidden/>
    <w:rsid w:val="00683C5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83C53"/>
    <w:rPr>
      <w:rFonts w:ascii="Tahoma" w:hAnsi="Tahoma" w:cs="Tahoma"/>
      <w:sz w:val="16"/>
      <w:szCs w:val="16"/>
    </w:rPr>
  </w:style>
  <w:style w:type="paragraph" w:styleId="Spistreci1">
    <w:name w:val="toc 1"/>
    <w:basedOn w:val="Normalny"/>
    <w:next w:val="Normalny"/>
    <w:autoRedefine/>
    <w:uiPriority w:val="39"/>
    <w:rsid w:val="00DB2E3D"/>
    <w:pPr>
      <w:spacing w:after="100"/>
    </w:pPr>
    <w:rPr>
      <w:b/>
      <w:bCs/>
    </w:rPr>
  </w:style>
  <w:style w:type="character" w:styleId="Hipercze">
    <w:name w:val="Hyperlink"/>
    <w:basedOn w:val="Domylnaczcionkaakapitu"/>
    <w:uiPriority w:val="99"/>
    <w:rsid w:val="00683C53"/>
    <w:rPr>
      <w:color w:val="0000FF"/>
      <w:u w:val="single"/>
    </w:rPr>
  </w:style>
  <w:style w:type="paragraph" w:styleId="Tekstprzypisukocowego">
    <w:name w:val="endnote text"/>
    <w:basedOn w:val="Normalny"/>
    <w:link w:val="TekstprzypisukocowegoZnak"/>
    <w:uiPriority w:val="99"/>
    <w:semiHidden/>
    <w:rsid w:val="000454F4"/>
    <w:pPr>
      <w:spacing w:after="0" w:line="240" w:lineRule="auto"/>
    </w:pPr>
  </w:style>
  <w:style w:type="character" w:customStyle="1" w:styleId="TekstprzypisukocowegoZnak">
    <w:name w:val="Tekst przypisu końcowego Znak"/>
    <w:basedOn w:val="Domylnaczcionkaakapitu"/>
    <w:link w:val="Tekstprzypisukocowego"/>
    <w:uiPriority w:val="99"/>
    <w:semiHidden/>
    <w:locked/>
    <w:rsid w:val="000454F4"/>
    <w:rPr>
      <w:sz w:val="20"/>
      <w:szCs w:val="20"/>
    </w:rPr>
  </w:style>
  <w:style w:type="character" w:styleId="Odwoanieprzypisukocowego">
    <w:name w:val="endnote reference"/>
    <w:basedOn w:val="Domylnaczcionkaakapitu"/>
    <w:uiPriority w:val="99"/>
    <w:semiHidden/>
    <w:rsid w:val="000454F4"/>
    <w:rPr>
      <w:vertAlign w:val="superscript"/>
    </w:rPr>
  </w:style>
  <w:style w:type="paragraph" w:styleId="Tekstpodstawowywcity2">
    <w:name w:val="Body Text Indent 2"/>
    <w:basedOn w:val="Normalny"/>
    <w:link w:val="Tekstpodstawowywcity2Znak"/>
    <w:uiPriority w:val="99"/>
    <w:rsid w:val="00A53DEF"/>
    <w:pPr>
      <w:spacing w:after="120" w:line="480" w:lineRule="auto"/>
      <w:ind w:left="283"/>
    </w:pPr>
    <w:rPr>
      <w:sz w:val="24"/>
      <w:szCs w:val="24"/>
    </w:rPr>
  </w:style>
  <w:style w:type="character" w:customStyle="1" w:styleId="Tekstpodstawowywcity2Znak">
    <w:name w:val="Tekst podstawowy wcięty 2 Znak"/>
    <w:basedOn w:val="Domylnaczcionkaakapitu"/>
    <w:link w:val="Tekstpodstawowywcity2"/>
    <w:uiPriority w:val="99"/>
    <w:locked/>
    <w:rsid w:val="00A53DEF"/>
    <w:rPr>
      <w:rFonts w:ascii="Times New Roman" w:hAnsi="Times New Roman" w:cs="Times New Roman"/>
      <w:sz w:val="24"/>
      <w:szCs w:val="24"/>
    </w:rPr>
  </w:style>
  <w:style w:type="paragraph" w:styleId="Tekstpodstawowywcity3">
    <w:name w:val="Body Text Indent 3"/>
    <w:basedOn w:val="Normalny"/>
    <w:link w:val="Tekstpodstawowywcity3Znak"/>
    <w:uiPriority w:val="99"/>
    <w:rsid w:val="00A53DEF"/>
    <w:pPr>
      <w:spacing w:before="120" w:after="0" w:line="240" w:lineRule="auto"/>
      <w:ind w:left="703"/>
    </w:pPr>
    <w:rPr>
      <w:sz w:val="24"/>
      <w:szCs w:val="24"/>
    </w:rPr>
  </w:style>
  <w:style w:type="character" w:customStyle="1" w:styleId="Tekstpodstawowywcity3Znak">
    <w:name w:val="Tekst podstawowy wcięty 3 Znak"/>
    <w:basedOn w:val="Domylnaczcionkaakapitu"/>
    <w:link w:val="Tekstpodstawowywcity3"/>
    <w:uiPriority w:val="99"/>
    <w:locked/>
    <w:rsid w:val="00A53DEF"/>
    <w:rPr>
      <w:rFonts w:ascii="Times New Roman" w:hAnsi="Times New Roman" w:cs="Times New Roman"/>
      <w:sz w:val="24"/>
      <w:szCs w:val="24"/>
    </w:rPr>
  </w:style>
  <w:style w:type="paragraph" w:styleId="Tekstpodstawowy2">
    <w:name w:val="Body Text 2"/>
    <w:basedOn w:val="Normalny"/>
    <w:link w:val="Tekstpodstawowy2Znak"/>
    <w:uiPriority w:val="99"/>
    <w:rsid w:val="00A53DEF"/>
    <w:pPr>
      <w:spacing w:after="120" w:line="480" w:lineRule="auto"/>
    </w:pPr>
    <w:rPr>
      <w:sz w:val="24"/>
      <w:szCs w:val="24"/>
    </w:rPr>
  </w:style>
  <w:style w:type="character" w:customStyle="1" w:styleId="Tekstpodstawowy2Znak">
    <w:name w:val="Tekst podstawowy 2 Znak"/>
    <w:basedOn w:val="Domylnaczcionkaakapitu"/>
    <w:link w:val="Tekstpodstawowy2"/>
    <w:uiPriority w:val="99"/>
    <w:locked/>
    <w:rsid w:val="00A53DEF"/>
    <w:rPr>
      <w:rFonts w:ascii="Times New Roman" w:hAnsi="Times New Roman" w:cs="Times New Roman"/>
      <w:sz w:val="24"/>
      <w:szCs w:val="24"/>
    </w:rPr>
  </w:style>
  <w:style w:type="paragraph" w:styleId="Nagwek">
    <w:name w:val="header"/>
    <w:basedOn w:val="Normalny"/>
    <w:link w:val="NagwekZnak"/>
    <w:uiPriority w:val="99"/>
    <w:semiHidden/>
    <w:rsid w:val="0086716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locked/>
    <w:rsid w:val="00867164"/>
  </w:style>
  <w:style w:type="paragraph" w:styleId="Stopka">
    <w:name w:val="footer"/>
    <w:basedOn w:val="Normalny"/>
    <w:link w:val="StopkaZnak"/>
    <w:uiPriority w:val="99"/>
    <w:semiHidden/>
    <w:rsid w:val="00867164"/>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locked/>
    <w:rsid w:val="00867164"/>
  </w:style>
  <w:style w:type="character" w:styleId="Odwoaniedokomentarza">
    <w:name w:val="annotation reference"/>
    <w:basedOn w:val="Domylnaczcionkaakapitu"/>
    <w:uiPriority w:val="99"/>
    <w:semiHidden/>
    <w:rsid w:val="00EA1103"/>
    <w:rPr>
      <w:sz w:val="16"/>
      <w:szCs w:val="16"/>
    </w:rPr>
  </w:style>
  <w:style w:type="paragraph" w:styleId="Tekstkomentarza">
    <w:name w:val="annotation text"/>
    <w:basedOn w:val="Normalny"/>
    <w:link w:val="TekstkomentarzaZnak"/>
    <w:uiPriority w:val="99"/>
    <w:semiHidden/>
    <w:rsid w:val="00EA1103"/>
    <w:pPr>
      <w:spacing w:line="240" w:lineRule="auto"/>
    </w:pPr>
  </w:style>
  <w:style w:type="character" w:customStyle="1" w:styleId="TekstkomentarzaZnak">
    <w:name w:val="Tekst komentarza Znak"/>
    <w:basedOn w:val="Domylnaczcionkaakapitu"/>
    <w:link w:val="Tekstkomentarza"/>
    <w:uiPriority w:val="99"/>
    <w:semiHidden/>
    <w:locked/>
    <w:rsid w:val="00EA1103"/>
    <w:rPr>
      <w:sz w:val="20"/>
      <w:szCs w:val="20"/>
    </w:rPr>
  </w:style>
  <w:style w:type="paragraph" w:styleId="Tematkomentarza">
    <w:name w:val="annotation subject"/>
    <w:basedOn w:val="Tekstkomentarza"/>
    <w:next w:val="Tekstkomentarza"/>
    <w:link w:val="TematkomentarzaZnak"/>
    <w:uiPriority w:val="99"/>
    <w:semiHidden/>
    <w:rsid w:val="00EA1103"/>
    <w:rPr>
      <w:b/>
      <w:bCs/>
    </w:rPr>
  </w:style>
  <w:style w:type="character" w:customStyle="1" w:styleId="TematkomentarzaZnak">
    <w:name w:val="Temat komentarza Znak"/>
    <w:basedOn w:val="TekstkomentarzaZnak"/>
    <w:link w:val="Tematkomentarza"/>
    <w:uiPriority w:val="99"/>
    <w:semiHidden/>
    <w:locked/>
    <w:rsid w:val="00EA1103"/>
    <w:rPr>
      <w:b/>
      <w:bCs/>
      <w:sz w:val="20"/>
      <w:szCs w:val="20"/>
    </w:rPr>
  </w:style>
  <w:style w:type="paragraph" w:styleId="Poprawka">
    <w:name w:val="Revision"/>
    <w:hidden/>
    <w:uiPriority w:val="99"/>
    <w:semiHidden/>
    <w:rsid w:val="00B55455"/>
    <w:rPr>
      <w:rFonts w:cs="Calibri"/>
      <w:sz w:val="22"/>
      <w:szCs w:val="22"/>
    </w:rPr>
  </w:style>
  <w:style w:type="character" w:styleId="Numerstrony">
    <w:name w:val="page number"/>
    <w:basedOn w:val="Domylnaczcionkaakapitu"/>
    <w:uiPriority w:val="99"/>
    <w:rsid w:val="00FF29F4"/>
    <w:rPr>
      <w:rFonts w:ascii="Arial" w:hAnsi="Arial" w:cs="Arial"/>
      <w:b/>
      <w:bCs/>
      <w:color w:val="auto"/>
      <w:sz w:val="24"/>
      <w:szCs w:val="24"/>
    </w:rPr>
  </w:style>
  <w:style w:type="paragraph" w:customStyle="1" w:styleId="tekstost">
    <w:name w:val="tekst ost"/>
    <w:basedOn w:val="Normalny"/>
    <w:uiPriority w:val="99"/>
    <w:rsid w:val="00513757"/>
    <w:pPr>
      <w:overflowPunct w:val="0"/>
      <w:autoSpaceDE w:val="0"/>
      <w:autoSpaceDN w:val="0"/>
      <w:adjustRightInd w:val="0"/>
      <w:spacing w:after="0" w:line="240" w:lineRule="auto"/>
      <w:jc w:val="both"/>
    </w:pPr>
  </w:style>
  <w:style w:type="character" w:styleId="Tekstzastpczy">
    <w:name w:val="Placeholder Text"/>
    <w:basedOn w:val="Domylnaczcionkaakapitu"/>
    <w:uiPriority w:val="99"/>
    <w:semiHidden/>
    <w:rsid w:val="001F52C7"/>
    <w:rPr>
      <w:color w:val="808080"/>
    </w:rPr>
  </w:style>
  <w:style w:type="paragraph" w:customStyle="1" w:styleId="Akapitzlist1">
    <w:name w:val="Akapit z listą1"/>
    <w:basedOn w:val="Normalny"/>
    <w:uiPriority w:val="99"/>
    <w:rsid w:val="00A55C58"/>
    <w:pPr>
      <w:overflowPunct w:val="0"/>
      <w:autoSpaceDE w:val="0"/>
      <w:autoSpaceDN w:val="0"/>
      <w:adjustRightInd w:val="0"/>
      <w:spacing w:after="0" w:line="240" w:lineRule="auto"/>
      <w:ind w:left="720"/>
      <w:jc w:val="both"/>
    </w:pPr>
  </w:style>
  <w:style w:type="table" w:styleId="Tabela-Siatka">
    <w:name w:val="Table Grid"/>
    <w:basedOn w:val="Standardowy"/>
    <w:uiPriority w:val="99"/>
    <w:rsid w:val="00DF099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1B4CED"/>
    <w:pPr>
      <w:spacing w:after="0" w:line="240" w:lineRule="auto"/>
    </w:pPr>
  </w:style>
  <w:style w:type="character" w:customStyle="1" w:styleId="TekstprzypisudolnegoZnak">
    <w:name w:val="Tekst przypisu dolnego Znak"/>
    <w:basedOn w:val="Domylnaczcionkaakapitu"/>
    <w:link w:val="Tekstprzypisudolnego"/>
    <w:uiPriority w:val="99"/>
    <w:semiHidden/>
    <w:locked/>
    <w:rsid w:val="001B4CED"/>
    <w:rPr>
      <w:sz w:val="20"/>
      <w:szCs w:val="20"/>
    </w:rPr>
  </w:style>
  <w:style w:type="character" w:styleId="Odwoanieprzypisudolnego">
    <w:name w:val="footnote reference"/>
    <w:basedOn w:val="Domylnaczcionkaakapitu"/>
    <w:uiPriority w:val="99"/>
    <w:semiHidden/>
    <w:rsid w:val="001B4CED"/>
    <w:rPr>
      <w:vertAlign w:val="superscript"/>
    </w:rPr>
  </w:style>
  <w:style w:type="paragraph" w:customStyle="1" w:styleId="Standardowytekst">
    <w:name w:val="Standardowy.tekst"/>
    <w:uiPriority w:val="99"/>
    <w:rsid w:val="00637931"/>
    <w:pPr>
      <w:overflowPunct w:val="0"/>
      <w:autoSpaceDE w:val="0"/>
      <w:autoSpaceDN w:val="0"/>
      <w:adjustRightInd w:val="0"/>
      <w:jc w:val="both"/>
      <w:textAlignment w:val="baseline"/>
    </w:pPr>
    <w:rPr>
      <w:rFonts w:ascii="Times New Roman" w:hAnsi="Times New Roman"/>
    </w:rPr>
  </w:style>
  <w:style w:type="character" w:styleId="Pogrubienie">
    <w:name w:val="Strong"/>
    <w:basedOn w:val="Domylnaczcionkaakapitu"/>
    <w:uiPriority w:val="99"/>
    <w:qFormat/>
    <w:locked/>
    <w:rsid w:val="00A42977"/>
    <w:rPr>
      <w:b/>
      <w:bCs/>
    </w:rPr>
  </w:style>
  <w:style w:type="paragraph" w:styleId="Spistreci2">
    <w:name w:val="toc 2"/>
    <w:basedOn w:val="Normalny"/>
    <w:next w:val="Normalny"/>
    <w:autoRedefine/>
    <w:uiPriority w:val="39"/>
    <w:locked/>
    <w:rsid w:val="008675CF"/>
    <w:pPr>
      <w:tabs>
        <w:tab w:val="right" w:leader="dot" w:pos="9060"/>
      </w:tabs>
      <w:spacing w:after="100"/>
      <w:ind w:left="220"/>
    </w:pPr>
  </w:style>
</w:styles>
</file>

<file path=word/webSettings.xml><?xml version="1.0" encoding="utf-8"?>
<w:webSettings xmlns:r="http://schemas.openxmlformats.org/officeDocument/2006/relationships" xmlns:w="http://schemas.openxmlformats.org/wordprocessingml/2006/main">
  <w:divs>
    <w:div w:id="560404526">
      <w:bodyDiv w:val="1"/>
      <w:marLeft w:val="0"/>
      <w:marRight w:val="0"/>
      <w:marTop w:val="0"/>
      <w:marBottom w:val="0"/>
      <w:divBdr>
        <w:top w:val="none" w:sz="0" w:space="0" w:color="auto"/>
        <w:left w:val="none" w:sz="0" w:space="0" w:color="auto"/>
        <w:bottom w:val="none" w:sz="0" w:space="0" w:color="auto"/>
        <w:right w:val="none" w:sz="0" w:space="0" w:color="auto"/>
      </w:divBdr>
    </w:div>
    <w:div w:id="93004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7.wmf"/><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6E074-3DB6-4E89-9BC4-852A80423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5395</Words>
  <Characters>32375</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OGOLNE SPECYFIKACJE TECHNICZNE</vt:lpstr>
    </vt:vector>
  </TitlesOfParts>
  <Company>Hewlett-Packard</Company>
  <LinksUpToDate>false</LinksUpToDate>
  <CharactersWithSpaces>37695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OGOLNE SPECYFIKACJE TECHNICZNE</dc:title>
  <dc:creator>HP</dc:creator>
  <cp:lastModifiedBy>Tomek</cp:lastModifiedBy>
  <cp:revision>6</cp:revision>
  <cp:lastPrinted>2017-05-25T09:14:00Z</cp:lastPrinted>
  <dcterms:created xsi:type="dcterms:W3CDTF">2017-05-24T13:11:00Z</dcterms:created>
  <dcterms:modified xsi:type="dcterms:W3CDTF">2017-05-25T09:14:00Z</dcterms:modified>
</cp:coreProperties>
</file>